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AD9D" w14:textId="77777777" w:rsidR="00456093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DICHIARAZIONE SOSTITUTIVA DELL’ATTO DI NOTORIETÀ </w:t>
      </w:r>
    </w:p>
    <w:p w14:paraId="40020E44" w14:textId="39E227DB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61A23A4E" w:rsidR="001C7D6E" w:rsidRPr="002A5F97" w:rsidRDefault="00456093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LA/</w:t>
      </w:r>
      <w:r w:rsidR="001C7D6E"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A/</w:t>
      </w:r>
      <w:r w:rsidR="001C7D6E"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O</w:t>
      </w:r>
    </w:p>
    <w:p w14:paraId="0D3755B8" w14:textId="66A53F91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456093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45609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456093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09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45609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2A171850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</w:t>
      </w:r>
      <w:r w:rsidR="00456093">
        <w:rPr>
          <w:rFonts w:asciiTheme="minorHAnsi" w:hAnsiTheme="minorHAnsi" w:cstheme="minorHAnsi"/>
          <w:sz w:val="24"/>
          <w:szCs w:val="24"/>
          <w:lang w:val="it-IT"/>
        </w:rPr>
        <w:t>a/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o</w:t>
      </w:r>
      <w:r w:rsidR="0051646D">
        <w:rPr>
          <w:rFonts w:asciiTheme="minorHAnsi" w:hAnsiTheme="minorHAnsi" w:cstheme="minorHAnsi"/>
          <w:sz w:val="24"/>
          <w:szCs w:val="24"/>
          <w:lang w:val="it-IT"/>
        </w:rPr>
        <w:t xml:space="preserve"> al concorso 2020_PTA_TI_D1_ACL_3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964361">
        <w:rPr>
          <w:rFonts w:asciiTheme="minorHAnsi" w:hAnsiTheme="minorHAnsi" w:cstheme="minorHAnsi"/>
          <w:sz w:val="24"/>
          <w:szCs w:val="24"/>
          <w:lang w:val="it-IT"/>
        </w:rPr>
        <w:t>gimento in presenza il giorno 1 aprile</w:t>
      </w:r>
      <w:bookmarkStart w:id="1" w:name="_GoBack"/>
      <w:bookmarkEnd w:id="1"/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ore 9:00,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456093">
        <w:rPr>
          <w:rFonts w:asciiTheme="minorHAnsi" w:hAnsiTheme="minorHAnsi" w:cstheme="minorHAnsi"/>
          <w:sz w:val="24"/>
          <w:szCs w:val="24"/>
          <w:lang w:val="it-IT"/>
        </w:rPr>
        <w:t>nsapevole delle sanzioni penali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2" w:name="Data"/>
      <w:bookmarkEnd w:id="2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344FB5AA" w:rsidR="00932EA2" w:rsidRPr="002A5F97" w:rsidRDefault="00E53E2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Milano, 1° aprile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5"/>
    <w:rsid w:val="001C7D6E"/>
    <w:rsid w:val="002632CC"/>
    <w:rsid w:val="00283827"/>
    <w:rsid w:val="002A5F97"/>
    <w:rsid w:val="00331205"/>
    <w:rsid w:val="00430ECA"/>
    <w:rsid w:val="004334E8"/>
    <w:rsid w:val="004354EE"/>
    <w:rsid w:val="00456093"/>
    <w:rsid w:val="00490181"/>
    <w:rsid w:val="004A2CBC"/>
    <w:rsid w:val="004F2574"/>
    <w:rsid w:val="0051646D"/>
    <w:rsid w:val="005814D1"/>
    <w:rsid w:val="006E1B10"/>
    <w:rsid w:val="00704788"/>
    <w:rsid w:val="00722258"/>
    <w:rsid w:val="007916B2"/>
    <w:rsid w:val="00861A7F"/>
    <w:rsid w:val="00932EA2"/>
    <w:rsid w:val="009636E5"/>
    <w:rsid w:val="00964361"/>
    <w:rsid w:val="009B0924"/>
    <w:rsid w:val="00AD41C5"/>
    <w:rsid w:val="00B30316"/>
    <w:rsid w:val="00B859A6"/>
    <w:rsid w:val="00BB6934"/>
    <w:rsid w:val="00BD33A3"/>
    <w:rsid w:val="00C96189"/>
    <w:rsid w:val="00D04807"/>
    <w:rsid w:val="00D3196D"/>
    <w:rsid w:val="00D43AC2"/>
    <w:rsid w:val="00DD36AF"/>
    <w:rsid w:val="00DE0702"/>
    <w:rsid w:val="00E53E22"/>
    <w:rsid w:val="00E845A1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8CC1-20E1-40E9-A1AF-3E2D940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3</cp:revision>
  <dcterms:created xsi:type="dcterms:W3CDTF">2021-03-18T16:34:00Z</dcterms:created>
  <dcterms:modified xsi:type="dcterms:W3CDTF">2021-03-18T16:36:00Z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