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4D9A9559" w:rsidR="00AC5E1F" w:rsidRDefault="00AC5E1F" w:rsidP="005117DC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D1005E">
        <w:rPr>
          <w:rFonts w:ascii="Georgia" w:eastAsia="Calibri" w:hAnsi="Georgia" w:cs="Calibri"/>
          <w:sz w:val="20"/>
          <w:szCs w:val="20"/>
        </w:rPr>
        <w:t xml:space="preserve">della </w:t>
      </w:r>
      <w:r w:rsidR="005117DC" w:rsidRPr="005117DC">
        <w:rPr>
          <w:rFonts w:ascii="Georgia" w:eastAsia="Calibri" w:hAnsi="Georgia" w:cs="Calibri"/>
          <w:sz w:val="20"/>
          <w:szCs w:val="20"/>
        </w:rPr>
        <w:t>fornitura di un sistema Raman</w:t>
      </w:r>
      <w:r w:rsidR="005117DC">
        <w:rPr>
          <w:rFonts w:ascii="Georgia" w:eastAsia="Calibri" w:hAnsi="Georgia" w:cs="Calibri"/>
          <w:sz w:val="20"/>
          <w:szCs w:val="20"/>
        </w:rPr>
        <w:t xml:space="preserve"> </w:t>
      </w:r>
      <w:r w:rsidR="005117DC" w:rsidRPr="005117DC">
        <w:rPr>
          <w:rFonts w:ascii="Georgia" w:eastAsia="Calibri" w:hAnsi="Georgia" w:cs="Calibri"/>
          <w:sz w:val="20"/>
          <w:szCs w:val="20"/>
        </w:rPr>
        <w:t>modulare (comprensivo di sorgente laser, spettrometro, detector, fibre ottiche e sonde ottiche)</w:t>
      </w:r>
      <w:r w:rsidR="005117DC">
        <w:rPr>
          <w:rFonts w:ascii="Georgia" w:eastAsia="Calibri" w:hAnsi="Georgia" w:cs="Calibri"/>
          <w:sz w:val="20"/>
          <w:szCs w:val="20"/>
        </w:rPr>
        <w:t xml:space="preserve"> </w:t>
      </w:r>
      <w:r w:rsidR="005117DC" w:rsidRPr="005117DC">
        <w:rPr>
          <w:rFonts w:ascii="Georgia" w:eastAsia="Calibri" w:hAnsi="Georgia" w:cs="Calibri"/>
          <w:sz w:val="20"/>
          <w:szCs w:val="20"/>
        </w:rPr>
        <w:t>adeguato all’implementazione di un sistema “deep Raman” (</w:t>
      </w:r>
      <w:proofErr w:type="spellStart"/>
      <w:r w:rsidR="005117DC" w:rsidRPr="005117DC">
        <w:rPr>
          <w:rFonts w:ascii="Georgia" w:eastAsia="Calibri" w:hAnsi="Georgia" w:cs="Calibri"/>
          <w:sz w:val="20"/>
          <w:szCs w:val="20"/>
        </w:rPr>
        <w:t>space</w:t>
      </w:r>
      <w:proofErr w:type="spellEnd"/>
      <w:r w:rsidR="005117DC" w:rsidRPr="005117DC">
        <w:rPr>
          <w:rFonts w:ascii="Times New Roman" w:eastAsia="Calibri" w:hAnsi="Times New Roman" w:cs="Times New Roman"/>
          <w:sz w:val="20"/>
          <w:szCs w:val="20"/>
        </w:rPr>
        <w:t>‐</w:t>
      </w:r>
      <w:r w:rsidR="005117DC" w:rsidRPr="005117DC">
        <w:rPr>
          <w:rFonts w:ascii="Georgia" w:eastAsia="Calibri" w:hAnsi="Georgia" w:cs="Calibri"/>
          <w:sz w:val="20"/>
          <w:szCs w:val="20"/>
        </w:rPr>
        <w:t xml:space="preserve">offset Raman </w:t>
      </w:r>
      <w:proofErr w:type="spellStart"/>
      <w:r w:rsidR="005117DC" w:rsidRPr="005117DC">
        <w:rPr>
          <w:rFonts w:ascii="Georgia" w:eastAsia="Calibri" w:hAnsi="Georgia" w:cs="Calibri"/>
          <w:sz w:val="20"/>
          <w:szCs w:val="20"/>
        </w:rPr>
        <w:t>spectroscopy</w:t>
      </w:r>
      <w:proofErr w:type="spellEnd"/>
      <w:r w:rsidR="005117DC" w:rsidRPr="005117DC">
        <w:rPr>
          <w:rFonts w:ascii="Georgia" w:eastAsia="Calibri" w:hAnsi="Georgia" w:cs="Calibri"/>
          <w:sz w:val="20"/>
          <w:szCs w:val="20"/>
        </w:rPr>
        <w:t xml:space="preserve"> </w:t>
      </w:r>
      <w:r w:rsidR="005117DC">
        <w:rPr>
          <w:rFonts w:ascii="Georgia" w:eastAsia="Calibri" w:hAnsi="Georgia" w:cs="Georgia"/>
          <w:sz w:val="20"/>
          <w:szCs w:val="20"/>
        </w:rPr>
        <w:t>-</w:t>
      </w:r>
      <w:r w:rsidR="005117DC">
        <w:rPr>
          <w:rFonts w:ascii="Georgia" w:eastAsia="Calibri" w:hAnsi="Georgia" w:cs="Calibri"/>
          <w:sz w:val="20"/>
          <w:szCs w:val="20"/>
        </w:rPr>
        <w:t xml:space="preserve"> </w:t>
      </w:r>
      <w:r w:rsidR="005117DC" w:rsidRPr="005117DC">
        <w:rPr>
          <w:rFonts w:ascii="Georgia" w:eastAsia="Calibri" w:hAnsi="Georgia" w:cs="Calibri"/>
          <w:sz w:val="20"/>
          <w:szCs w:val="20"/>
        </w:rPr>
        <w:t>SORS), per raccolta di segnali Raman in profondità, all’interno di campioni biologici</w:t>
      </w:r>
      <w:r w:rsidR="005117DC" w:rsidRPr="005117DC">
        <w:rPr>
          <w:rFonts w:ascii="Georgia" w:eastAsia="Calibri" w:hAnsi="Georgia" w:cs="Calibri"/>
          <w:sz w:val="20"/>
          <w:szCs w:val="20"/>
        </w:rPr>
        <w:t xml:space="preserve"> </w:t>
      </w:r>
      <w:r w:rsidR="00D1005E">
        <w:rPr>
          <w:rFonts w:ascii="Georgia" w:eastAsia="Calibri" w:hAnsi="Georgia" w:cs="Calibri"/>
          <w:sz w:val="20"/>
          <w:szCs w:val="20"/>
        </w:rPr>
        <w:t xml:space="preserve">- 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CUP </w:t>
      </w:r>
      <w:r w:rsidR="00D1005E" w:rsidRPr="00D1005E">
        <w:rPr>
          <w:rFonts w:ascii="Georgia" w:eastAsia="Calibri" w:hAnsi="Georgia" w:cs="Calibri"/>
          <w:sz w:val="20"/>
          <w:szCs w:val="20"/>
        </w:rPr>
        <w:t>B53C22001750006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77777777" w:rsidR="005F3C04" w:rsidRP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25F69BF1" w:rsidR="00076C1A" w:rsidRPr="005F3C04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09D904B3" w14:textId="77777777" w:rsidR="009A2AA1" w:rsidRPr="005F3C04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</w:t>
      </w:r>
      <w:proofErr w:type="spellStart"/>
      <w:r w:rsidR="005535CC" w:rsidRPr="005F3C04">
        <w:rPr>
          <w:rFonts w:ascii="Georgia" w:eastAsia="Calibri" w:hAnsi="Georgia" w:cs="Calibri"/>
          <w:sz w:val="20"/>
          <w:szCs w:val="20"/>
        </w:rPr>
        <w:t>D.Lgs.</w:t>
      </w:r>
      <w:proofErr w:type="spellEnd"/>
      <w:r w:rsidR="005535CC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</w:tbl>
    <w:bookmarkEnd w:id="1"/>
    <w:p w14:paraId="3E25764C" w14:textId="77777777" w:rsidR="001953A3" w:rsidRPr="005F3C04" w:rsidRDefault="001953A3" w:rsidP="005F3C0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E616DB4" wp14:editId="6ABA5A3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F1F448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616DB4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F1F448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 xml:space="preserve">di impegnarsi a predisporre una relazione di genere sulla situazione del personale maschile e femminile in ognuna delle professioni ed in relazione allo stato di assunzioni, della formazione, </w:t>
      </w:r>
      <w:r w:rsidRPr="005F3C04">
        <w:rPr>
          <w:rFonts w:ascii="Georgia" w:hAnsi="Georgia"/>
          <w:spacing w:val="-3"/>
          <w:sz w:val="20"/>
          <w:szCs w:val="20"/>
        </w:rPr>
        <w:lastRenderedPageBreak/>
        <w:t>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4D3D1F14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F3C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 xml:space="preserve">di non incorrere nelle cause di esclusione di cui all’art. 95 </w:t>
      </w:r>
      <w:proofErr w:type="spellStart"/>
      <w:r w:rsidRPr="009B346A">
        <w:rPr>
          <w:rFonts w:ascii="Georgia" w:eastAsia="Calibri" w:hAnsi="Georgia" w:cs="Calibri"/>
          <w:sz w:val="20"/>
          <w:szCs w:val="20"/>
        </w:rPr>
        <w:t>D.Lgs.</w:t>
      </w:r>
      <w:proofErr w:type="spellEnd"/>
      <w:r w:rsidRPr="009B346A">
        <w:rPr>
          <w:rFonts w:ascii="Georgia" w:eastAsia="Calibri" w:hAnsi="Georgia" w:cs="Calibri"/>
          <w:sz w:val="20"/>
          <w:szCs w:val="20"/>
        </w:rPr>
        <w:t xml:space="preserve">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 xml:space="preserve">che non sussiste la causa interdittiva di cui all'art. 14 </w:t>
      </w:r>
      <w:proofErr w:type="spellStart"/>
      <w:r w:rsidRPr="009B346A">
        <w:rPr>
          <w:rFonts w:ascii="Georgia" w:eastAsia="Calibri" w:hAnsi="Georgia" w:cs="Calibri"/>
          <w:sz w:val="20"/>
          <w:szCs w:val="20"/>
        </w:rPr>
        <w:t>D.Lgs.</w:t>
      </w:r>
      <w:proofErr w:type="spellEnd"/>
      <w:r w:rsidRPr="009B346A">
        <w:rPr>
          <w:rFonts w:ascii="Georgia" w:eastAsia="Calibri" w:hAnsi="Georgia" w:cs="Calibri"/>
          <w:sz w:val="20"/>
          <w:szCs w:val="20"/>
        </w:rPr>
        <w:t xml:space="preserve">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g) direttore tecnico o  socio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630084A"/>
    <w:lvl w:ilvl="0" w:tplc="69CE6384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2C0D71"/>
    <w:rsid w:val="00394864"/>
    <w:rsid w:val="003C503D"/>
    <w:rsid w:val="003C5F22"/>
    <w:rsid w:val="00420D12"/>
    <w:rsid w:val="004E4B00"/>
    <w:rsid w:val="005117DC"/>
    <w:rsid w:val="005535CC"/>
    <w:rsid w:val="005F3C04"/>
    <w:rsid w:val="006A4FF6"/>
    <w:rsid w:val="008630B0"/>
    <w:rsid w:val="00927887"/>
    <w:rsid w:val="00944421"/>
    <w:rsid w:val="00971258"/>
    <w:rsid w:val="00997CC6"/>
    <w:rsid w:val="009A2AA1"/>
    <w:rsid w:val="009E58E1"/>
    <w:rsid w:val="00A1111B"/>
    <w:rsid w:val="00AC5E1F"/>
    <w:rsid w:val="00AF431B"/>
    <w:rsid w:val="00B767FF"/>
    <w:rsid w:val="00CD4CA7"/>
    <w:rsid w:val="00D1005E"/>
    <w:rsid w:val="00D66577"/>
    <w:rsid w:val="00DC4B38"/>
    <w:rsid w:val="00ED1E47"/>
    <w:rsid w:val="00F46504"/>
    <w:rsid w:val="00F570A5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19</cp:revision>
  <dcterms:created xsi:type="dcterms:W3CDTF">2022-03-01T08:21:00Z</dcterms:created>
  <dcterms:modified xsi:type="dcterms:W3CDTF">2023-11-07T15:42:00Z</dcterms:modified>
</cp:coreProperties>
</file>