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193B1B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193B1B" w:rsidRPr="00193B1B">
        <w:rPr>
          <w:rFonts w:ascii="Cambria" w:eastAsia="Calibri" w:hAnsi="Cambria" w:cs="Calibri"/>
        </w:rPr>
        <w:t>fornitura di un sistema di rivelazione</w:t>
      </w:r>
      <w:r w:rsidR="00193B1B">
        <w:rPr>
          <w:rFonts w:ascii="Cambria" w:eastAsia="Calibri" w:hAnsi="Cambria" w:cs="Calibri"/>
        </w:rPr>
        <w:t xml:space="preserve"> </w:t>
      </w:r>
      <w:r w:rsidR="00193B1B" w:rsidRPr="00193B1B">
        <w:rPr>
          <w:rFonts w:ascii="Cambria" w:eastAsia="Calibri" w:hAnsi="Cambria" w:cs="Calibri"/>
        </w:rPr>
        <w:t>multicanale basato su rivelatori a superconduzione (</w:t>
      </w:r>
      <w:proofErr w:type="spellStart"/>
      <w:r w:rsidR="00193B1B" w:rsidRPr="00193B1B">
        <w:rPr>
          <w:rFonts w:ascii="Cambria" w:eastAsia="Calibri" w:hAnsi="Cambria" w:cs="Calibri"/>
        </w:rPr>
        <w:t>superconducting</w:t>
      </w:r>
      <w:proofErr w:type="spellEnd"/>
      <w:r w:rsidR="00193B1B" w:rsidRPr="00193B1B">
        <w:rPr>
          <w:rFonts w:ascii="Cambria" w:eastAsia="Calibri" w:hAnsi="Cambria" w:cs="Calibri"/>
        </w:rPr>
        <w:t xml:space="preserve"> </w:t>
      </w:r>
      <w:proofErr w:type="spellStart"/>
      <w:r w:rsidR="00193B1B" w:rsidRPr="00193B1B">
        <w:rPr>
          <w:rFonts w:ascii="Cambria" w:eastAsia="Calibri" w:hAnsi="Cambria" w:cs="Calibri"/>
        </w:rPr>
        <w:t>nanowire</w:t>
      </w:r>
      <w:proofErr w:type="spellEnd"/>
      <w:r w:rsidR="00193B1B" w:rsidRPr="00193B1B">
        <w:rPr>
          <w:rFonts w:ascii="Cambria" w:eastAsia="Calibri" w:hAnsi="Cambria" w:cs="Calibri"/>
        </w:rPr>
        <w:t xml:space="preserve"> single‐</w:t>
      </w:r>
      <w:proofErr w:type="spellStart"/>
      <w:r w:rsidR="00193B1B" w:rsidRPr="00193B1B">
        <w:rPr>
          <w:rFonts w:ascii="Cambria" w:eastAsia="Calibri" w:hAnsi="Cambria" w:cs="Calibri"/>
        </w:rPr>
        <w:t>photon</w:t>
      </w:r>
      <w:proofErr w:type="spellEnd"/>
      <w:r w:rsidR="00193B1B">
        <w:rPr>
          <w:rFonts w:ascii="Cambria" w:eastAsia="Calibri" w:hAnsi="Cambria" w:cs="Calibri"/>
        </w:rPr>
        <w:t xml:space="preserve"> </w:t>
      </w:r>
      <w:r w:rsidR="00193B1B" w:rsidRPr="00193B1B">
        <w:rPr>
          <w:rFonts w:ascii="Cambria" w:eastAsia="Calibri" w:hAnsi="Cambria" w:cs="Calibri"/>
        </w:rPr>
        <w:t>detector, SNSPD) completo di 3 rivelatori, di elettronica di controllo e di lettura oltre ad un</w:t>
      </w:r>
      <w:r w:rsidR="00193B1B">
        <w:rPr>
          <w:rFonts w:ascii="Cambria" w:eastAsia="Calibri" w:hAnsi="Cambria" w:cs="Calibri"/>
        </w:rPr>
        <w:t xml:space="preserve"> </w:t>
      </w:r>
      <w:r w:rsidR="00193B1B" w:rsidRPr="00193B1B">
        <w:rPr>
          <w:rFonts w:ascii="Cambria" w:eastAsia="Calibri" w:hAnsi="Cambria" w:cs="Calibri"/>
        </w:rPr>
        <w:t>criostato a ciclo chiuso con compressore raffreddato ad aria e una pompa a vuoto</w:t>
      </w:r>
      <w:r w:rsidR="001953A3">
        <w:rPr>
          <w:rFonts w:ascii="Cambria" w:eastAsia="Calibri" w:hAnsi="Cambria" w:cs="Calibri"/>
        </w:rPr>
        <w:t xml:space="preserve">– CUP </w:t>
      </w:r>
      <w:r w:rsidR="00193B1B" w:rsidRPr="00193B1B">
        <w:rPr>
          <w:rFonts w:ascii="Cambria" w:eastAsia="Calibri" w:hAnsi="Cambria" w:cs="Calibri"/>
        </w:rPr>
        <w:t>B53C22001750006</w:t>
      </w:r>
      <w:bookmarkStart w:id="1" w:name="_GoBack"/>
      <w:bookmarkEnd w:id="1"/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lastRenderedPageBreak/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3B1B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25008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9366C-84A5-4372-B8D2-9379334B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2023-06-30T08:46:00Z</dcterms:modified>
</cp:coreProperties>
</file>