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1FBB3E14" w:rsidR="00AC5E1F" w:rsidRDefault="00AC5E1F" w:rsidP="00944421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D1005E">
        <w:rPr>
          <w:rFonts w:ascii="Georgia" w:eastAsia="Calibri" w:hAnsi="Georgia" w:cs="Calibri"/>
          <w:sz w:val="20"/>
          <w:szCs w:val="20"/>
        </w:rPr>
        <w:t xml:space="preserve">della </w:t>
      </w:r>
      <w:r w:rsidR="00944421" w:rsidRPr="00944421">
        <w:rPr>
          <w:rFonts w:ascii="Georgia" w:eastAsia="Calibri" w:hAnsi="Georgia" w:cs="Calibri"/>
          <w:sz w:val="20"/>
          <w:szCs w:val="20"/>
        </w:rPr>
        <w:t xml:space="preserve">fornitura di un </w:t>
      </w:r>
      <w:r w:rsidR="00F570A5">
        <w:rPr>
          <w:rFonts w:ascii="Georgia" w:eastAsia="Calibri" w:hAnsi="Georgia" w:cs="Calibri"/>
          <w:sz w:val="20"/>
          <w:szCs w:val="20"/>
        </w:rPr>
        <w:t>profilometro a stilo</w:t>
      </w:r>
      <w:r w:rsidR="00944421">
        <w:rPr>
          <w:rFonts w:ascii="Georgia" w:eastAsia="Calibri" w:hAnsi="Georgia" w:cs="Calibri"/>
          <w:sz w:val="20"/>
          <w:szCs w:val="20"/>
        </w:rPr>
        <w:t xml:space="preserve"> </w:t>
      </w:r>
      <w:r w:rsidR="00D1005E">
        <w:rPr>
          <w:rFonts w:ascii="Georgia" w:eastAsia="Calibri" w:hAnsi="Georgia" w:cs="Calibri"/>
          <w:sz w:val="20"/>
          <w:szCs w:val="20"/>
        </w:rPr>
        <w:t xml:space="preserve">- 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CUP </w:t>
      </w:r>
      <w:r w:rsidR="00D1005E" w:rsidRPr="00D1005E">
        <w:rPr>
          <w:rFonts w:ascii="Georgia" w:eastAsia="Calibri" w:hAnsi="Georgia" w:cs="Calibri"/>
          <w:sz w:val="20"/>
          <w:szCs w:val="20"/>
        </w:rPr>
        <w:t>B53C22001750006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g) direttore tecnico o  socio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5F3C04"/>
    <w:rsid w:val="006A4FF6"/>
    <w:rsid w:val="008630B0"/>
    <w:rsid w:val="00927887"/>
    <w:rsid w:val="00944421"/>
    <w:rsid w:val="00971258"/>
    <w:rsid w:val="00997CC6"/>
    <w:rsid w:val="009A2AA1"/>
    <w:rsid w:val="009E58E1"/>
    <w:rsid w:val="00A1111B"/>
    <w:rsid w:val="00AC5E1F"/>
    <w:rsid w:val="00AF431B"/>
    <w:rsid w:val="00B767FF"/>
    <w:rsid w:val="00CD4CA7"/>
    <w:rsid w:val="00D1005E"/>
    <w:rsid w:val="00D66577"/>
    <w:rsid w:val="00DC4B38"/>
    <w:rsid w:val="00ED1E47"/>
    <w:rsid w:val="00F46504"/>
    <w:rsid w:val="00F570A5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17</cp:revision>
  <dcterms:created xsi:type="dcterms:W3CDTF">2022-03-01T08:21:00Z</dcterms:created>
  <dcterms:modified xsi:type="dcterms:W3CDTF">2023-11-02T08:51:00Z</dcterms:modified>
</cp:coreProperties>
</file>