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>
        <w:rPr>
          <w:rFonts w:ascii="Cambria" w:eastAsia="Calibri" w:hAnsi="Cambria" w:cs="Calibri"/>
        </w:rPr>
        <w:t>“</w:t>
      </w:r>
      <w:r w:rsidR="00B95EC0" w:rsidRPr="00B95EC0">
        <w:rPr>
          <w:rFonts w:ascii="Cambria" w:eastAsia="Calibri" w:hAnsi="Cambria" w:cs="Calibri"/>
        </w:rPr>
        <w:t>GARA EUROPEA A PROCEDURA TELEMATICA APERTA PER L’AFFIDAMENTO DI UN SERVIZIO DI PRESIDIO E PRONTO INTERVENTO DI PRIMO LIVELLO PER PICCOLI GUASTI E SERVIZIO DI REPERIBILITÀ PER PRONTO INTERVENTO MANUTENTIVO PRESSO LE RESIDENZE DEL POLITECNICO DI MILANO</w:t>
      </w:r>
      <w:r>
        <w:rPr>
          <w:rFonts w:ascii="Cambria" w:eastAsia="Calibri" w:hAnsi="Cambria" w:cs="Calibri"/>
        </w:rPr>
        <w:t>”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881C9C" w:rsidRPr="00B95EC0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B95EC0" w:rsidRPr="00B95EC0">
        <w:rPr>
          <w:rFonts w:ascii="Cambria" w:eastAsia="Calibri" w:hAnsi="Cambria" w:cs="Calibri"/>
        </w:rPr>
        <w:t>GARA EUROPEA A PROCEDURA TELEMATICA APERTA PER L’AFFIDAMENTO DI UN SERVIZIO DI PRESIDIO E PRONTO INTERVENTO DI PRIMO LIVELLO PER PICCOLI GUASTI E SERVIZIO DI REPERIBILITÀ PER PRONTO INTERVENTO MANUTENTIVO PRESSO LE RESIDENZE DEL POLITECNICO DI MILANO</w:t>
      </w:r>
      <w:r w:rsidR="00B95EC0">
        <w:rPr>
          <w:rFonts w:ascii="Cambria" w:eastAsia="Calibri" w:hAnsi="Cambria" w:cs="Calibri"/>
        </w:rPr>
        <w:t xml:space="preserve"> </w:t>
      </w:r>
      <w:r w:rsidRPr="00513261">
        <w:rPr>
          <w:rFonts w:ascii="Cambria" w:eastAsia="Calibri" w:hAnsi="Cambria" w:cs="Calibri"/>
        </w:rPr>
        <w:t xml:space="preserve">CIG </w:t>
      </w:r>
      <w:r w:rsidR="009246FF" w:rsidRPr="009246FF">
        <w:rPr>
          <w:rFonts w:ascii="Cambria" w:eastAsia="Calibri" w:hAnsi="Cambria" w:cs="Calibri"/>
        </w:rPr>
        <w:t>9336852603</w:t>
      </w:r>
      <w:bookmarkStart w:id="2" w:name="_GoBack"/>
      <w:bookmarkEnd w:id="2"/>
      <w:r w:rsidRPr="00513261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503039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503039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non trovarsi rispetto ad un altro partecipante alla presente procedura di affidamento, in una </w:t>
      </w:r>
      <w:r w:rsidRPr="00503039">
        <w:rPr>
          <w:rFonts w:ascii="Cambria" w:hAnsi="Cambria"/>
        </w:rPr>
        <w:lastRenderedPageBreak/>
        <w:t xml:space="preserve">situazione di controllo di cui all'articolo 2359 </w:t>
      </w:r>
      <w:r w:rsidR="008630B0" w:rsidRPr="00503039">
        <w:rPr>
          <w:rFonts w:ascii="Cambria" w:hAnsi="Cambria"/>
        </w:rPr>
        <w:t>c.c.</w:t>
      </w:r>
      <w:r w:rsidRPr="00503039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503039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503039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503039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503039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dichiara che i dati identificativi dei soggetti di cui all’art. 80, comma 3</w:t>
      </w:r>
      <w:r w:rsidRPr="00503039">
        <w:rPr>
          <w:rStyle w:val="Rimandonotaapidipagina"/>
          <w:rFonts w:ascii="Cambria" w:eastAsia="Calibri" w:hAnsi="Cambria" w:cs="Calibri"/>
        </w:rPr>
        <w:footnoteReference w:id="1"/>
      </w:r>
      <w:r w:rsidRPr="00503039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hAnsi="Cambria"/>
        </w:rPr>
        <w:t>dichiara di non incorrere nelle cause di esclusione di cui all’art. 80, comma 5 lett. c), c-bis), c-ter) e c-quater) f-bis), f-ter) del Codice;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hAnsi="Cambria"/>
        </w:rPr>
        <w:t xml:space="preserve">che </w:t>
      </w:r>
      <w:r w:rsidRPr="00503039">
        <w:rPr>
          <w:rFonts w:ascii="Cambria" w:hAnsi="Cambria"/>
          <w:spacing w:val="-3"/>
        </w:rPr>
        <w:t xml:space="preserve">l’offerta </w:t>
      </w:r>
      <w:r w:rsidRPr="00503039">
        <w:rPr>
          <w:rFonts w:ascii="Cambria" w:hAnsi="Cambria"/>
        </w:rPr>
        <w:t>economica presentata è remunerativa giacché per la sua formulazione ha preso atto e tenuto</w:t>
      </w:r>
      <w:r w:rsidRPr="00503039">
        <w:rPr>
          <w:rFonts w:ascii="Cambria" w:hAnsi="Cambria"/>
          <w:spacing w:val="-18"/>
        </w:rPr>
        <w:t xml:space="preserve"> </w:t>
      </w:r>
      <w:r w:rsidRPr="00503039">
        <w:rPr>
          <w:rFonts w:ascii="Cambria" w:hAnsi="Cambria"/>
        </w:rPr>
        <w:t>conto: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503039">
        <w:rPr>
          <w:rFonts w:ascii="Cambria" w:hAnsi="Cambria"/>
        </w:rPr>
        <w:t>delle</w:t>
      </w:r>
      <w:r w:rsidRPr="00503039">
        <w:rPr>
          <w:rFonts w:ascii="Cambria" w:hAnsi="Cambria"/>
          <w:spacing w:val="-8"/>
        </w:rPr>
        <w:t xml:space="preserve"> </w:t>
      </w:r>
      <w:r w:rsidRPr="00503039">
        <w:rPr>
          <w:rFonts w:ascii="Cambria" w:hAnsi="Cambria"/>
        </w:rPr>
        <w:t>condizioni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contrattuali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e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degli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oneri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compresi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quelli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eventuali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relativi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in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materia di sicurezza, di assicurazione, di condizioni di lavoro e di previdenza e assistenza in vigore nel luogo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dove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devono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essere</w:t>
      </w:r>
      <w:r w:rsidRPr="00503039">
        <w:rPr>
          <w:rFonts w:ascii="Cambria" w:hAnsi="Cambria"/>
          <w:spacing w:val="-8"/>
        </w:rPr>
        <w:t xml:space="preserve"> </w:t>
      </w:r>
      <w:r w:rsidRPr="00503039">
        <w:rPr>
          <w:rFonts w:ascii="Cambria" w:hAnsi="Cambria"/>
        </w:rPr>
        <w:t>svolti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i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servizi;</w:t>
      </w:r>
    </w:p>
    <w:p w:rsidR="00997CC6" w:rsidRDefault="002F21FF" w:rsidP="002F21FF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2F21FF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</w:t>
      </w:r>
      <w:r w:rsidR="00997CC6" w:rsidRPr="00DB2051">
        <w:rPr>
          <w:rFonts w:ascii="Cambria" w:hAnsi="Cambria"/>
        </w:rPr>
        <w:t>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503039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503039">
        <w:rPr>
          <w:rFonts w:ascii="Cambria" w:hAnsi="Cambria"/>
        </w:rPr>
        <w:t>AVCpass</w:t>
      </w:r>
      <w:proofErr w:type="spellEnd"/>
      <w:r w:rsidRPr="00503039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503039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503039">
        <w:rPr>
          <w:rFonts w:ascii="Cambria" w:hAnsi="Cambria"/>
        </w:rPr>
        <w:t xml:space="preserve">che </w:t>
      </w:r>
      <w:r w:rsidR="00997CC6" w:rsidRPr="00503039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che accetta i Patti di Integrità del Politecnico di Milano allegati alla documentazione di gara (art. </w:t>
      </w:r>
      <w:r w:rsidRPr="00503039">
        <w:rPr>
          <w:rFonts w:ascii="Cambria" w:hAnsi="Cambria"/>
        </w:rPr>
        <w:lastRenderedPageBreak/>
        <w:t>1, comma 17</w:t>
      </w:r>
      <w:r w:rsidR="00971258" w:rsidRPr="00503039">
        <w:rPr>
          <w:rFonts w:ascii="Cambria" w:hAnsi="Cambria"/>
        </w:rPr>
        <w:t xml:space="preserve"> L. </w:t>
      </w:r>
      <w:r w:rsidRPr="00503039">
        <w:rPr>
          <w:rFonts w:ascii="Cambria" w:hAnsi="Cambria"/>
        </w:rPr>
        <w:t>190/2012);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503039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503039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503039">
        <w:t>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503039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503039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503039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503039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503039">
        <w:rPr>
          <w:rFonts w:ascii="Cambria" w:hAnsi="Cambria"/>
        </w:rPr>
        <w:t>d.p.r.</w:t>
      </w:r>
      <w:proofErr w:type="spellEnd"/>
      <w:r w:rsidRPr="00503039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503039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RPr="00503039" w:rsidTr="00E31FEB">
        <w:trPr>
          <w:trHeight w:val="299"/>
        </w:trPr>
        <w:tc>
          <w:tcPr>
            <w:tcW w:w="3022" w:type="dxa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503039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503039">
        <w:rPr>
          <w:rFonts w:ascii="Cambria" w:hAnsi="Cambria"/>
          <w:b/>
          <w:i/>
        </w:rPr>
        <w:t>oppure</w:t>
      </w:r>
    </w:p>
    <w:p w:rsidR="00997CC6" w:rsidRPr="00503039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solo in caso di </w:t>
      </w:r>
      <w:r w:rsidRPr="00503039">
        <w:rPr>
          <w:rFonts w:ascii="Cambria" w:hAnsi="Cambria"/>
          <w:b/>
        </w:rPr>
        <w:t>concorrenti aventi sede in altri Stati membri</w:t>
      </w:r>
      <w:r w:rsidRPr="00503039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50303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503039">
        <w:rPr>
          <w:rFonts w:ascii="Cambria" w:hAnsi="Cambria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503039">
        <w:rPr>
          <w:rFonts w:ascii="Cambria" w:hAnsi="Cambria"/>
          <w:b/>
          <w:i/>
        </w:rPr>
        <w:t>oppure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503039">
        <w:rPr>
          <w:rFonts w:ascii="Cambria" w:hAnsi="Cambria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503039">
        <w:rPr>
          <w:rFonts w:ascii="Cambria" w:hAnsi="Cambria"/>
        </w:rPr>
        <w:t>D.Lgs.</w:t>
      </w:r>
      <w:proofErr w:type="spellEnd"/>
      <w:r w:rsidRPr="00503039">
        <w:rPr>
          <w:rFonts w:ascii="Cambria" w:hAnsi="Cambria"/>
        </w:rPr>
        <w:t xml:space="preserve"> 30/2005.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503039">
        <w:rPr>
          <w:rFonts w:ascii="Cambria" w:hAnsi="Cambria"/>
        </w:rPr>
        <w:t>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503039">
        <w:rPr>
          <w:rFonts w:ascii="Cambria" w:hAnsi="Cambria"/>
          <w:b/>
        </w:rPr>
        <w:t xml:space="preserve">In caso di mancata presentazione di tale dichiarazione, l’Amministrazione considererà tutti i documenti ricevuti privi di qualsiasi segreto tecnico o commerciale e procederà </w:t>
      </w:r>
      <w:r w:rsidRPr="00503039">
        <w:rPr>
          <w:rFonts w:ascii="Cambria" w:hAnsi="Cambria"/>
          <w:b/>
        </w:rPr>
        <w:lastRenderedPageBreak/>
        <w:t>quindi, in caso di accesso agli atti, a trasmetterli interamente agli interessati.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Tale dichiarazione dovrà essere adeguatamente motivata e comprovata ai sensi dell’art. 53 </w:t>
      </w:r>
      <w:r w:rsidR="00877B78" w:rsidRPr="00503039">
        <w:rPr>
          <w:rFonts w:ascii="Cambria" w:hAnsi="Cambria"/>
        </w:rPr>
        <w:t>c.</w:t>
      </w:r>
      <w:r w:rsidRPr="00503039">
        <w:rPr>
          <w:rFonts w:ascii="Cambria" w:hAnsi="Cambria"/>
        </w:rPr>
        <w:t xml:space="preserve"> 5 lett. a) del Codice.</w:t>
      </w:r>
    </w:p>
    <w:p w:rsidR="001F6306" w:rsidRPr="00503039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g</w:t>
      </w:r>
      <w:r w:rsidR="00F75519" w:rsidRPr="00503039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503039">
        <w:rPr>
          <w:rFonts w:ascii="Cambria" w:hAnsi="Cambria"/>
          <w:b/>
          <w:i/>
          <w:u w:val="single"/>
        </w:rPr>
        <w:t>bis</w:t>
      </w:r>
      <w:r w:rsidR="00F75519" w:rsidRPr="00503039">
        <w:rPr>
          <w:rFonts w:ascii="Cambria" w:hAnsi="Cambria"/>
          <w:b/>
          <w:u w:val="single"/>
        </w:rPr>
        <w:t xml:space="preserve"> R.D. 16 marzo 1942, n. 267 </w:t>
      </w:r>
    </w:p>
    <w:p w:rsidR="00F75519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di indicare</w:t>
      </w:r>
      <w:r w:rsidR="00F75519" w:rsidRPr="00503039">
        <w:rPr>
          <w:rFonts w:ascii="Cambria" w:hAnsi="Cambria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50303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 w:rsidRPr="00503039">
        <w:rPr>
          <w:rFonts w:ascii="Cambria" w:hAnsi="Cambria"/>
        </w:rPr>
        <w:t>Provvedimento di ammissione al concordato: __________________________________</w:t>
      </w:r>
    </w:p>
    <w:p w:rsidR="00F75519" w:rsidRPr="0050303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 w:rsidRPr="00503039">
        <w:rPr>
          <w:rFonts w:ascii="Cambria" w:hAnsi="Cambria"/>
        </w:rPr>
        <w:t>Provvedimento di autorizzazione a partecipare alle gare: _______________________________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rilasciati dal Tribunale di </w:t>
      </w:r>
      <w:r w:rsidR="001F6306" w:rsidRPr="00503039">
        <w:rPr>
          <w:rFonts w:ascii="Cambria" w:hAnsi="Cambria"/>
        </w:rPr>
        <w:t>____________________________________________</w:t>
      </w:r>
      <w:r w:rsidRPr="0050303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503039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503039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raggruppamenti temporanei già costituiti</w:t>
      </w:r>
    </w:p>
    <w:p w:rsidR="001F6306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503039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503039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consorzi ordinari o GEIE già costituiti</w:t>
      </w:r>
    </w:p>
    <w:p w:rsidR="00F16153" w:rsidRPr="00503039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ai sensi dell’art. 48, co 4 del Codice,</w:t>
      </w:r>
      <w:r w:rsidRPr="00503039">
        <w:rPr>
          <w:rFonts w:ascii="Cambria" w:hAnsi="Cambria"/>
          <w:b/>
        </w:rPr>
        <w:t xml:space="preserve"> le parti del servizio/fornitura</w:t>
      </w:r>
      <w:r w:rsidRPr="00503039">
        <w:rPr>
          <w:rFonts w:ascii="Cambria" w:hAnsi="Cambria"/>
        </w:rPr>
        <w:t xml:space="preserve">, ovvero la </w:t>
      </w:r>
      <w:r w:rsidRPr="00503039">
        <w:rPr>
          <w:rFonts w:ascii="Cambria" w:hAnsi="Cambria"/>
          <w:b/>
        </w:rPr>
        <w:t>percentuale in caso di servizio/forniture indivisibili</w:t>
      </w:r>
      <w:r w:rsidRPr="00503039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503039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Pr="00503039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503039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il mandato speciale con rappresentanza o funzioni di capogruppo</w:t>
      </w:r>
      <w:r w:rsidRPr="001F6306">
        <w:rPr>
          <w:rFonts w:ascii="Cambria" w:hAnsi="Cambria"/>
        </w:rPr>
        <w:t xml:space="preserve">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sensi dell’art. 48, co 4 del Codice, le parti del servizio, ovvero la percentuale in caso di </w:t>
      </w:r>
      <w:r w:rsidRPr="001F6306">
        <w:rPr>
          <w:rFonts w:ascii="Cambria" w:hAnsi="Cambria"/>
        </w:rPr>
        <w:lastRenderedPageBreak/>
        <w:t>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Pr="00503039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103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796588" w:rsidRPr="00A06D87" w:rsidRDefault="00796588" w:rsidP="00796588">
      <w:pPr>
        <w:pStyle w:val="Paragrafoelenco"/>
        <w:spacing w:line="295" w:lineRule="auto"/>
        <w:ind w:left="2061"/>
        <w:jc w:val="both"/>
        <w:rPr>
          <w:rFonts w:ascii="Garamond" w:hAnsi="Garamond"/>
        </w:rPr>
      </w:pPr>
    </w:p>
    <w:p w:rsidR="00796588" w:rsidRPr="00A06D87" w:rsidRDefault="00881C9C" w:rsidP="00881C9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95" w:lineRule="auto"/>
        <w:contextualSpacing w:val="0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di una valutazione di conformità del proprio sistema di gestione della qualità alla norma UNI EN ISO 9001 in corso di validità, rilasciata da un ente di certificazione accreditato: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numero certificato: 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settore IAF: ……………………………………………………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campo di applicazione: ………...…………………………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data di scadenza: 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796588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ente certificatore: 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.………….;</w:t>
      </w:r>
      <w:r w:rsidR="00796588" w:rsidRPr="00A06D87">
        <w:rPr>
          <w:rFonts w:ascii="Cambria" w:hAnsi="Cambria"/>
        </w:rPr>
        <w:t xml:space="preserve"> </w:t>
      </w:r>
    </w:p>
    <w:p w:rsidR="00796588" w:rsidRPr="00A06D87" w:rsidRDefault="00796588" w:rsidP="00796588">
      <w:pPr>
        <w:pStyle w:val="Paragrafoelenco"/>
        <w:spacing w:line="295" w:lineRule="auto"/>
        <w:ind w:left="2061"/>
        <w:jc w:val="both"/>
        <w:rPr>
          <w:rFonts w:ascii="Cambria" w:hAnsi="Cambria"/>
        </w:rPr>
      </w:pPr>
    </w:p>
    <w:p w:rsidR="00796588" w:rsidRPr="00A06D87" w:rsidRDefault="00796588" w:rsidP="00796588">
      <w:pPr>
        <w:pStyle w:val="Paragrafoelenco"/>
        <w:ind w:left="2062"/>
        <w:rPr>
          <w:rFonts w:ascii="Cambria" w:hAnsi="Cambria"/>
        </w:rPr>
      </w:pPr>
    </w:p>
    <w:p w:rsidR="00F16153" w:rsidRPr="00A06D87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XX/XX/XXXX,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9246FF">
          <w:rPr>
            <w:rFonts w:ascii="Cambria" w:hAnsi="Cambria"/>
            <w:noProof/>
            <w:sz w:val="20"/>
          </w:rPr>
          <w:t>8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FF689A">
        <w:rPr>
          <w:rFonts w:ascii="Cambria" w:hAnsi="Cambria"/>
          <w:sz w:val="16"/>
          <w:szCs w:val="18"/>
        </w:rPr>
        <w:t>D.Lgs.</w:t>
      </w:r>
      <w:proofErr w:type="spellEnd"/>
      <w:r w:rsidRPr="00FF689A">
        <w:rPr>
          <w:rFonts w:ascii="Cambria" w:hAnsi="Cambria"/>
          <w:sz w:val="16"/>
          <w:szCs w:val="18"/>
        </w:rPr>
        <w:t xml:space="preserve">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F21FF"/>
    <w:rsid w:val="00394864"/>
    <w:rsid w:val="003C46B3"/>
    <w:rsid w:val="003C503D"/>
    <w:rsid w:val="003C5F22"/>
    <w:rsid w:val="004E4B00"/>
    <w:rsid w:val="00503039"/>
    <w:rsid w:val="00513261"/>
    <w:rsid w:val="006079A9"/>
    <w:rsid w:val="006A4FF6"/>
    <w:rsid w:val="00796588"/>
    <w:rsid w:val="008630B0"/>
    <w:rsid w:val="00877B78"/>
    <w:rsid w:val="00881C9C"/>
    <w:rsid w:val="008C5422"/>
    <w:rsid w:val="009246FF"/>
    <w:rsid w:val="00971258"/>
    <w:rsid w:val="00997CC6"/>
    <w:rsid w:val="009E58E1"/>
    <w:rsid w:val="00A06D87"/>
    <w:rsid w:val="00AC5239"/>
    <w:rsid w:val="00AC5E1F"/>
    <w:rsid w:val="00B64E5B"/>
    <w:rsid w:val="00B767FF"/>
    <w:rsid w:val="00B95EC0"/>
    <w:rsid w:val="00DB664E"/>
    <w:rsid w:val="00F16153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96A9F-D83B-4231-AD93-EA22865D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14</cp:revision>
  <dcterms:created xsi:type="dcterms:W3CDTF">2022-03-01T08:21:00Z</dcterms:created>
  <dcterms:modified xsi:type="dcterms:W3CDTF">2022-07-22T09:35:00Z</dcterms:modified>
</cp:coreProperties>
</file>