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AC6" w:rsidRDefault="00197AC6"/>
    <w:p w:rsidR="00197AC6" w:rsidRDefault="00197AC6"/>
    <w:p w:rsidR="00197AC6" w:rsidRDefault="00197AC6"/>
    <w:p w:rsidR="00197AC6" w:rsidRDefault="00197AC6"/>
    <w:p w:rsidR="00197AC6" w:rsidRDefault="00197AC6"/>
    <w:p w:rsidR="00197AC6" w:rsidRDefault="00197AC6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197AC6" w:rsidTr="00C0458B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197AC6" w:rsidRPr="00A30C82" w:rsidRDefault="00197AC6" w:rsidP="00C0458B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0E1159">
              <w:rPr>
                <w:rFonts w:ascii="Cambria" w:eastAsia="Calibri" w:hAnsi="Cambria" w:cs="Calibri"/>
                <w:b/>
                <w:sz w:val="24"/>
              </w:rPr>
              <w:t xml:space="preserve">ALLEGATO </w:t>
            </w:r>
            <w:r>
              <w:rPr>
                <w:rFonts w:ascii="Cambria" w:eastAsia="Calibri" w:hAnsi="Cambria" w:cs="Calibri"/>
                <w:b/>
                <w:sz w:val="24"/>
              </w:rPr>
              <w:t>I</w:t>
            </w:r>
            <w:r w:rsidRPr="000E1159">
              <w:rPr>
                <w:rFonts w:ascii="Cambria" w:eastAsia="Calibri" w:hAnsi="Cambria" w:cs="Calibri"/>
                <w:b/>
                <w:sz w:val="24"/>
              </w:rPr>
              <w:t xml:space="preserve">  - DICHIARAZIONE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REQUISITI MINIMI INDEROGABILI</w:t>
            </w:r>
          </w:p>
        </w:tc>
      </w:tr>
      <w:tr w:rsidR="00197AC6" w:rsidTr="00C0458B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97AC6" w:rsidRDefault="00197AC6" w:rsidP="00C0458B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197AC6">
              <w:rPr>
                <w:rFonts w:ascii="Cambria" w:eastAsia="Calibri" w:hAnsi="Cambria" w:cs="Calibri"/>
              </w:rPr>
              <w:t>PROCEDURA NEGOZIATA SENZA PREVIA PUBBLICAZIONE DI UN BANDO DI GARA AI SENSI DELL’ART. 63 C. 3 LETT. b) D.LGS. 50/2016 PER L’AFFIDAMENTO DELLA FORNITURA DELL’UPGRADE</w:t>
            </w:r>
            <w:r w:rsidR="00D941E0">
              <w:rPr>
                <w:rFonts w:ascii="Cambria" w:eastAsia="Calibri" w:hAnsi="Cambria" w:cs="Calibri"/>
              </w:rPr>
              <w:t xml:space="preserve"> A MICROSCOPIO OTTICO</w:t>
            </w:r>
            <w:bookmarkStart w:id="0" w:name="_GoBack"/>
            <w:bookmarkEnd w:id="0"/>
            <w:r w:rsidRPr="00197AC6">
              <w:rPr>
                <w:rFonts w:ascii="Cambria" w:eastAsia="Calibri" w:hAnsi="Cambria" w:cs="Calibri"/>
              </w:rPr>
              <w:t xml:space="preserve"> DEL MICROSCOPIO CONFOCALE NIKON AR1+</w:t>
            </w:r>
          </w:p>
        </w:tc>
      </w:tr>
      <w:tr w:rsidR="00197AC6" w:rsidTr="00C0458B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197AC6" w:rsidRPr="0060353F" w:rsidRDefault="00197AC6" w:rsidP="00C0458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60353F" w:rsidRPr="0060353F">
              <w:rPr>
                <w:rFonts w:ascii="Cambria" w:eastAsia="Calibri" w:hAnsi="Cambria" w:cs="Calibri"/>
              </w:rPr>
              <w:t>93236420C8</w:t>
            </w:r>
          </w:p>
          <w:p w:rsidR="00FF7339" w:rsidRPr="00FF7339" w:rsidRDefault="00FF7339" w:rsidP="00C0458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60353F">
              <w:rPr>
                <w:rFonts w:ascii="Cambria" w:eastAsia="Calibri" w:hAnsi="Cambria" w:cs="Calibri"/>
              </w:rPr>
              <w:t>CUP D43C22002030006</w:t>
            </w:r>
          </w:p>
        </w:tc>
      </w:tr>
    </w:tbl>
    <w:p w:rsidR="00197AC6" w:rsidRDefault="00197AC6"/>
    <w:p w:rsidR="00197AC6" w:rsidRDefault="00197AC6">
      <w:r>
        <w:br w:type="page"/>
      </w:r>
    </w:p>
    <w:p w:rsidR="00197AC6" w:rsidRDefault="00197AC6"/>
    <w:tbl>
      <w:tblPr>
        <w:tblW w:w="5401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7"/>
        <w:gridCol w:w="5121"/>
        <w:gridCol w:w="3900"/>
      </w:tblGrid>
      <w:tr w:rsidR="00E12091" w:rsidRPr="00E12091" w:rsidTr="00E12091">
        <w:trPr>
          <w:trHeight w:val="1725"/>
        </w:trPr>
        <w:tc>
          <w:tcPr>
            <w:tcW w:w="3731" w:type="pct"/>
            <w:gridSpan w:val="2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  <w:t>CARATTERISTICA MINIMA RICHIESTA</w:t>
            </w:r>
          </w:p>
        </w:tc>
        <w:tc>
          <w:tcPr>
            <w:tcW w:w="126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  <w:t>CARATTERISTICHE DELL’ATTREZZATURA OFFERTA</w:t>
            </w:r>
          </w:p>
        </w:tc>
      </w:tr>
      <w:tr w:rsidR="00E12091" w:rsidRPr="00E12091" w:rsidTr="00197AC6">
        <w:trPr>
          <w:trHeight w:val="1455"/>
        </w:trPr>
        <w:tc>
          <w:tcPr>
            <w:tcW w:w="206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Componente </w:t>
            </w:r>
          </w:p>
        </w:tc>
        <w:tc>
          <w:tcPr>
            <w:tcW w:w="1666" w:type="pct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it-IT"/>
              </w:rPr>
              <w:t>Requisito minimo</w:t>
            </w:r>
          </w:p>
        </w:tc>
        <w:tc>
          <w:tcPr>
            <w:tcW w:w="126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97AC6" w:rsidRPr="00E12091" w:rsidTr="00197AC6">
        <w:trPr>
          <w:trHeight w:val="1620"/>
        </w:trPr>
        <w:tc>
          <w:tcPr>
            <w:tcW w:w="2065" w:type="pct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Componenti necessari per accoppiare sistema confocale (Nikon AR1+) con sistema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multifotone</w:t>
            </w:r>
            <w:proofErr w:type="spellEnd"/>
          </w:p>
        </w:tc>
        <w:tc>
          <w:tcPr>
            <w:tcW w:w="1666" w:type="pct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Setup percorso ottico in aria sulla testa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-esistente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Multifotone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br/>
            </w:r>
            <w:r w:rsidRPr="00E1209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(L’upgrade aggiungerà un ulteriore percorso di accoppiamento del laser pulsato senza perdere le funzionalità di acquisizione nel visibile tutt’ora presenti sul setup)</w:t>
            </w:r>
          </w:p>
        </w:tc>
        <w:tc>
          <w:tcPr>
            <w:tcW w:w="1269" w:type="pct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197AC6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L</w:t>
            </w:r>
            <w:r w:rsidR="00E12091"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aser pulsato </w:t>
            </w:r>
            <w:proofErr w:type="spellStart"/>
            <w:r w:rsidR="00E12091"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tunabile</w:t>
            </w:r>
            <w:proofErr w:type="spellEnd"/>
            <w:r w:rsidR="00E12091"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tra 700-1080nm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impulso al più della durata di 140fs 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potenza di picco di 3W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dimensione fascio di uscita non minore di 1.2±0.2mm 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single" w:sz="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frequenza operativa di 80MHz</w:t>
            </w:r>
          </w:p>
        </w:tc>
        <w:tc>
          <w:tcPr>
            <w:tcW w:w="1269" w:type="pct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presenza di un sistema di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pre-chirp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automatico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presenza modulo di alimentazione 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presenza unità di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chilling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per il mantenimento della temperatura di funzionamento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presenza sistema di gestione automatico della potenza del laser mediante AOM (acoustic optical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modulation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)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componentistica necessaria per l’allineamento automatico del fascio laser pulsato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sistema software di gestione automatizzata del percorso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Detector diascopico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detector diascopico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Set di filtri dicroici e di emissioni con relativo supporto, adatti per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multifotone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nelle lunghezze d’onda delle proteine CFP, YFP, GFP,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MCherry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filtro 450/50 nm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single" w:sz="2" w:space="0" w:color="000000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filtro 492 nm</w:t>
            </w:r>
          </w:p>
        </w:tc>
        <w:tc>
          <w:tcPr>
            <w:tcW w:w="1269" w:type="pct"/>
            <w:tcBorders>
              <w:top w:val="single" w:sz="2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filtro 525/50 nm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filtro 575/30 nm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filtro 632/60 nm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Modulo hardware di Perfect focus compatibile </w:t>
            </w:r>
          </w:p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con il sistema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multifotone</w:t>
            </w:r>
            <w:proofErr w:type="spellEnd"/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presenza modulo hardware di Perfect focus compatibile con il sistema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multifotone</w:t>
            </w:r>
            <w:proofErr w:type="spellEnd"/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2732D9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4 non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descanned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detector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2732D9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val="en-US" w:eastAsia="it-IT"/>
              </w:rPr>
            </w:pPr>
            <w:r w:rsidRPr="002732D9">
              <w:rPr>
                <w:rFonts w:ascii="Cambria" w:eastAsia="Times New Roman" w:hAnsi="Cambria" w:cs="Calibri"/>
                <w:color w:val="000000"/>
                <w:lang w:val="en-US" w:eastAsia="it-IT"/>
              </w:rPr>
              <w:t>3 non descanned detector GaAsP PMTs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2732D9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en-US" w:eastAsia="it-IT"/>
              </w:rPr>
            </w:pPr>
            <w:r w:rsidRPr="002732D9">
              <w:rPr>
                <w:rFonts w:ascii="Calibri" w:eastAsia="Times New Roman" w:hAnsi="Calibri" w:cs="Calibri"/>
                <w:color w:val="FF0000"/>
                <w:lang w:val="en-US"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12091" w:rsidRPr="002732D9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1 non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descanned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detector Multi-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Alkali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PMT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Filtro 450/50 IR-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Cut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per la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detection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della generazione di seconda armonica trasmessa dal campione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filtro 450/50 IR-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Cut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per la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detection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della generazione di seconda armonica trasmessa dal campione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Obiettivo 40X water immersion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apocromatico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single" w:sz="2" w:space="0" w:color="000000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long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working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distance</w:t>
            </w:r>
            <w:proofErr w:type="spellEnd"/>
          </w:p>
        </w:tc>
        <w:tc>
          <w:tcPr>
            <w:tcW w:w="1269" w:type="pct"/>
            <w:tcBorders>
              <w:top w:val="single" w:sz="2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Lamda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S con NA1.15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WD di almeno 0.60mm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Upgrade software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modulo per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imaging</w:t>
            </w:r>
            <w:proofErr w:type="spellEnd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multifotone</w:t>
            </w:r>
            <w:proofErr w:type="spellEnd"/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componente software per effettuare </w:t>
            </w:r>
            <w:proofErr w:type="spellStart"/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deconvoluzione</w:t>
            </w:r>
            <w:proofErr w:type="spellEnd"/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E12091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componente software per il tracking 3D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E12091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Modulo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Fluorescence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-Lifetime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Imaging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Microscopy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per </w:t>
            </w:r>
            <w:proofErr w:type="spellStart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multifotone</w:t>
            </w:r>
            <w:proofErr w:type="spellEnd"/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 (acronimo MP-FLIM)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integrato e compatibile con il software NIS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adattatori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2732D9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2732D9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val="en-US" w:eastAsia="it-IT"/>
              </w:rPr>
            </w:pPr>
            <w:r w:rsidRPr="002732D9">
              <w:rPr>
                <w:rFonts w:ascii="Cambria" w:eastAsia="Times New Roman" w:hAnsi="Cambria" w:cs="Calibri"/>
                <w:color w:val="000000"/>
                <w:lang w:val="en-US" w:eastAsia="it-IT"/>
              </w:rPr>
              <w:t>presenza 2 detector fast detector photon counting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2732D9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en-US" w:eastAsia="it-IT"/>
              </w:rPr>
            </w:pPr>
            <w:r w:rsidRPr="002732D9">
              <w:rPr>
                <w:rFonts w:ascii="Calibri" w:eastAsia="Times New Roman" w:hAnsi="Calibri" w:cs="Calibri"/>
                <w:color w:val="FF0000"/>
                <w:lang w:val="en-US"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single" w:sz="2" w:space="0" w:color="000000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2732D9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666" w:type="pct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controller</w:t>
            </w:r>
          </w:p>
        </w:tc>
        <w:tc>
          <w:tcPr>
            <w:tcW w:w="1269" w:type="pct"/>
            <w:tcBorders>
              <w:top w:val="single" w:sz="2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modulo software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 w:val="restart"/>
            <w:tcBorders>
              <w:top w:val="single" w:sz="12" w:space="0" w:color="auto"/>
              <w:left w:val="single" w:sz="2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Video camera CMOS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dimensione del sensore 36.0x23.9 mm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16.25 megapixel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ISO rance 800/51200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raffreddamento elettronico 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197AC6" w:rsidRPr="00E12091" w:rsidTr="00197AC6">
        <w:trPr>
          <w:trHeight w:val="1002"/>
        </w:trPr>
        <w:tc>
          <w:tcPr>
            <w:tcW w:w="2065" w:type="pct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pct"/>
            <w:tcBorders>
              <w:top w:val="nil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presenza relativi adattatori</w:t>
            </w:r>
          </w:p>
        </w:tc>
        <w:tc>
          <w:tcPr>
            <w:tcW w:w="1269" w:type="pct"/>
            <w:tcBorders>
              <w:top w:val="nil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E12091" w:rsidRPr="00E12091" w:rsidTr="00197AC6">
        <w:trPr>
          <w:trHeight w:val="1002"/>
        </w:trPr>
        <w:tc>
          <w:tcPr>
            <w:tcW w:w="2065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Garanzia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Garanzia delle parti fornite per almeno 12 mesi dal momento del collaudo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E12091" w:rsidRPr="00E12091" w:rsidTr="00197AC6">
        <w:trPr>
          <w:trHeight w:val="1002"/>
        </w:trPr>
        <w:tc>
          <w:tcPr>
            <w:tcW w:w="2065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 xml:space="preserve">Tavolo ottico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E12091" w:rsidRPr="00E12091" w:rsidRDefault="00E12091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dime</w:t>
            </w:r>
            <w:r w:rsidRPr="002732D9">
              <w:rPr>
                <w:rFonts w:ascii="Cambria" w:eastAsia="Times New Roman" w:hAnsi="Cambria" w:cs="Calibri"/>
                <w:color w:val="000000"/>
                <w:lang w:eastAsia="it-IT"/>
              </w:rPr>
              <w:t>nsi</w:t>
            </w:r>
            <w:r w:rsidRPr="00E12091">
              <w:rPr>
                <w:rFonts w:ascii="Cambria" w:eastAsia="Times New Roman" w:hAnsi="Cambria" w:cs="Calibri"/>
                <w:color w:val="000000"/>
                <w:lang w:eastAsia="it-IT"/>
              </w:rPr>
              <w:t>oni 1500x1800 mm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E12091" w:rsidRPr="00E12091" w:rsidTr="00F02492">
        <w:trPr>
          <w:trHeight w:val="1002"/>
        </w:trPr>
        <w:tc>
          <w:tcPr>
            <w:tcW w:w="2065" w:type="pct"/>
            <w:tcBorders>
              <w:top w:val="single" w:sz="2" w:space="0" w:color="000000"/>
              <w:left w:val="single" w:sz="24" w:space="0" w:color="auto"/>
              <w:bottom w:val="single" w:sz="2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E12091" w:rsidRPr="00E12091" w:rsidRDefault="002732D9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F02492">
              <w:rPr>
                <w:rFonts w:ascii="Cambria" w:eastAsia="Times New Roman" w:hAnsi="Cambria" w:cs="Calibri"/>
                <w:color w:val="000000"/>
                <w:lang w:eastAsia="it-IT"/>
              </w:rPr>
              <w:t>Presenza di un sistema attivo dello smorzamento delle vibrazioni completo di compressore silenzioso automatico.</w:t>
            </w:r>
          </w:p>
        </w:tc>
        <w:tc>
          <w:tcPr>
            <w:tcW w:w="1269" w:type="pct"/>
            <w:tcBorders>
              <w:top w:val="single" w:sz="2" w:space="0" w:color="000000"/>
              <w:left w:val="single" w:sz="24" w:space="0" w:color="auto"/>
              <w:bottom w:val="single" w:sz="2" w:space="0" w:color="000000"/>
              <w:right w:val="single" w:sz="24" w:space="0" w:color="auto"/>
            </w:tcBorders>
            <w:shd w:val="clear" w:color="000000" w:fill="E2EFDA"/>
            <w:noWrap/>
            <w:vAlign w:val="bottom"/>
            <w:hideMark/>
          </w:tcPr>
          <w:p w:rsidR="00E12091" w:rsidRPr="00E12091" w:rsidRDefault="00E12091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E12091">
              <w:rPr>
                <w:rFonts w:ascii="Calibri" w:eastAsia="Times New Roman" w:hAnsi="Calibri" w:cs="Calibri"/>
                <w:color w:val="FF0000"/>
                <w:lang w:eastAsia="it-IT"/>
              </w:rPr>
              <w:t> </w:t>
            </w:r>
          </w:p>
        </w:tc>
      </w:tr>
      <w:tr w:rsidR="00F02492" w:rsidRPr="00E12091" w:rsidTr="00F02492">
        <w:trPr>
          <w:trHeight w:val="1002"/>
        </w:trPr>
        <w:tc>
          <w:tcPr>
            <w:tcW w:w="2065" w:type="pct"/>
            <w:tcBorders>
              <w:top w:val="single" w:sz="2" w:space="0" w:color="000000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2492" w:rsidRPr="00E12091" w:rsidRDefault="00F02492" w:rsidP="00F024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it-IT"/>
              </w:rPr>
              <w:t>Formazione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02492" w:rsidRPr="00F02492" w:rsidRDefault="00F02492" w:rsidP="00197AC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it-IT"/>
              </w:rPr>
            </w:pPr>
            <w:r w:rsidRPr="00F02492">
              <w:rPr>
                <w:rFonts w:ascii="Cambria" w:eastAsia="Times New Roman" w:hAnsi="Cambria" w:cs="Calibri"/>
                <w:color w:val="000000"/>
                <w:lang w:eastAsia="it-IT"/>
              </w:rPr>
              <w:t>Formazione specifica (in presenza) d</w:t>
            </w:r>
            <w:r w:rsidR="00377342">
              <w:rPr>
                <w:rFonts w:ascii="Cambria" w:eastAsia="Times New Roman" w:hAnsi="Cambria" w:cs="Calibri"/>
                <w:color w:val="000000"/>
                <w:lang w:eastAsia="it-IT"/>
              </w:rPr>
              <w:t>i</w:t>
            </w:r>
            <w:r w:rsidRPr="00F02492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almeno 8h lavorative ed erogat</w:t>
            </w:r>
            <w:r w:rsidR="00377342">
              <w:rPr>
                <w:rFonts w:ascii="Cambria" w:eastAsia="Times New Roman" w:hAnsi="Cambria" w:cs="Calibri"/>
                <w:color w:val="000000"/>
                <w:lang w:eastAsia="it-IT"/>
              </w:rPr>
              <w:t>a</w:t>
            </w:r>
            <w:r w:rsidRPr="00F02492">
              <w:rPr>
                <w:rFonts w:ascii="Cambria" w:eastAsia="Times New Roman" w:hAnsi="Cambria" w:cs="Calibri"/>
                <w:color w:val="000000"/>
                <w:lang w:eastAsia="it-IT"/>
              </w:rPr>
              <w:t xml:space="preserve"> ad almeno 2 persone per l’utilizzo dello strumento</w:t>
            </w:r>
          </w:p>
        </w:tc>
        <w:tc>
          <w:tcPr>
            <w:tcW w:w="1269" w:type="pct"/>
            <w:tcBorders>
              <w:top w:val="single" w:sz="2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000000" w:fill="E2EFDA"/>
            <w:noWrap/>
            <w:vAlign w:val="bottom"/>
          </w:tcPr>
          <w:p w:rsidR="00F02492" w:rsidRPr="00E12091" w:rsidRDefault="00F02492" w:rsidP="00E120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:rsidR="00AE4441" w:rsidRDefault="00D941E0"/>
    <w:sectPr w:rsidR="00AE4441" w:rsidSect="00E12091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CB8" w:rsidRDefault="00F75CB8" w:rsidP="00197AC6">
      <w:pPr>
        <w:spacing w:after="0" w:line="240" w:lineRule="auto"/>
      </w:pPr>
      <w:r>
        <w:separator/>
      </w:r>
    </w:p>
  </w:endnote>
  <w:endnote w:type="continuationSeparator" w:id="0">
    <w:p w:rsidR="00F75CB8" w:rsidRDefault="00F75CB8" w:rsidP="0019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7F2" w:rsidRPr="001757F2" w:rsidRDefault="001757F2">
    <w:pPr>
      <w:pStyle w:val="Pidipagina"/>
      <w:rPr>
        <w:rFonts w:ascii="Cambria" w:hAnsi="Cambria"/>
        <w:sz w:val="20"/>
      </w:rPr>
    </w:pPr>
    <w:proofErr w:type="spellStart"/>
    <w:r w:rsidRPr="001757F2">
      <w:rPr>
        <w:rFonts w:ascii="Cambria" w:hAnsi="Cambria"/>
        <w:sz w:val="20"/>
      </w:rPr>
      <w:t>All</w:t>
    </w:r>
    <w:proofErr w:type="spellEnd"/>
    <w:r w:rsidRPr="001757F2">
      <w:rPr>
        <w:rFonts w:ascii="Cambria" w:hAnsi="Cambria"/>
        <w:sz w:val="20"/>
      </w:rPr>
      <w:t>. I_DICHIARAZIONE CRITERI MINIMI INDEROGABILI_</w:t>
    </w:r>
    <w:r w:rsidR="0060353F" w:rsidRPr="0060353F">
      <w:rPr>
        <w:rFonts w:ascii="Cambria" w:hAnsi="Cambria"/>
        <w:sz w:val="20"/>
      </w:rPr>
      <w:t>93236420C8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CB8" w:rsidRDefault="00F75CB8" w:rsidP="00197AC6">
      <w:pPr>
        <w:spacing w:after="0" w:line="240" w:lineRule="auto"/>
      </w:pPr>
      <w:r>
        <w:separator/>
      </w:r>
    </w:p>
  </w:footnote>
  <w:footnote w:type="continuationSeparator" w:id="0">
    <w:p w:rsidR="00F75CB8" w:rsidRDefault="00F75CB8" w:rsidP="00197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091"/>
    <w:rsid w:val="001757F2"/>
    <w:rsid w:val="00197AC6"/>
    <w:rsid w:val="002732D9"/>
    <w:rsid w:val="00377342"/>
    <w:rsid w:val="003C5F22"/>
    <w:rsid w:val="0060353F"/>
    <w:rsid w:val="00B713A9"/>
    <w:rsid w:val="00B767FF"/>
    <w:rsid w:val="00C90327"/>
    <w:rsid w:val="00D941E0"/>
    <w:rsid w:val="00E12091"/>
    <w:rsid w:val="00F02492"/>
    <w:rsid w:val="00F75CB8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2C17"/>
  <w15:chartTrackingRefBased/>
  <w15:docId w15:val="{F7BC3304-2F29-49E1-9B4F-449F3864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7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7AC6"/>
  </w:style>
  <w:style w:type="paragraph" w:styleId="Pidipagina">
    <w:name w:val="footer"/>
    <w:basedOn w:val="Normale"/>
    <w:link w:val="PidipaginaCarattere"/>
    <w:uiPriority w:val="99"/>
    <w:unhideWhenUsed/>
    <w:rsid w:val="00197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7AC6"/>
  </w:style>
  <w:style w:type="table" w:styleId="Grigliatabella">
    <w:name w:val="Table Grid"/>
    <w:basedOn w:val="Tabellanormale"/>
    <w:uiPriority w:val="39"/>
    <w:rsid w:val="00197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2022-07-07T19:50:00Z</dcterms:created>
  <dcterms:modified xsi:type="dcterms:W3CDTF">2022-07-14T14:28:00Z</dcterms:modified>
</cp:coreProperties>
</file>