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B9944" w14:textId="429C34DD" w:rsidR="000D301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ACCORDO DI RISERVATEZZA</w:t>
      </w:r>
    </w:p>
    <w:p w14:paraId="5BA377D4" w14:textId="57D854F1" w:rsidR="000D301A" w:rsidRPr="0074047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tra</w:t>
      </w:r>
    </w:p>
    <w:p w14:paraId="080435F6" w14:textId="3F188197" w:rsidR="000D301A" w:rsidRPr="0074047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Politecnico di Milano – Dipartimento di </w:t>
      </w:r>
      <w:r w:rsid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Elettronica, Informazione e Bioingegneria </w:t>
      </w:r>
      <w:r w:rsidR="0021184E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con sede legale in</w:t>
      </w: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Piazza Leonardo da Vinci n. 32 </w:t>
      </w:r>
      <w:r w:rsidR="0021184E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c.a.p. 20133</w:t>
      </w:r>
      <w:r w:rsidR="002067AB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Milano, CF </w:t>
      </w:r>
      <w:r w:rsidR="002067AB" w:rsidRPr="0074047A">
        <w:rPr>
          <w:rFonts w:ascii="Times New Roman" w:hAnsi="Times New Roman"/>
          <w:sz w:val="22"/>
          <w:szCs w:val="22"/>
        </w:rPr>
        <w:t>80057930150</w:t>
      </w:r>
      <w:r w:rsidR="002067AB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e P.IVA </w:t>
      </w:r>
      <w:r w:rsidR="002067AB" w:rsidRPr="0074047A">
        <w:rPr>
          <w:rFonts w:ascii="Times New Roman" w:hAnsi="Times New Roman"/>
          <w:sz w:val="22"/>
          <w:szCs w:val="22"/>
        </w:rPr>
        <w:t>04376620151,</w:t>
      </w:r>
      <w:r w:rsidR="002067AB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145F64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di seguito </w:t>
      </w: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“</w:t>
      </w:r>
      <w:r w:rsidRPr="0074047A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Politecnico</w:t>
      </w:r>
      <w:r w:rsid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”</w:t>
      </w:r>
      <w:r w:rsidR="00F77561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 “</w:t>
      </w:r>
      <w:r w:rsidR="00F77561" w:rsidRPr="0074047A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Parte Comunicante</w:t>
      </w:r>
      <w:r w:rsid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”</w:t>
      </w: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  <w:r w:rsidR="00145F64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rappresentato dal</w:t>
      </w:r>
      <w:r w:rsidR="00145F64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Direttore</w:t>
      </w:r>
      <w:r w:rsidR="00145F64"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di </w:t>
      </w:r>
      <w:r w:rsidRP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Dipartimento </w:t>
      </w:r>
      <w:r w:rsidR="0074047A">
        <w:rPr>
          <w:rFonts w:ascii="Times New Roman" w:eastAsia="Times New Roman" w:hAnsi="Times New Roman" w:cs="Times New Roman"/>
          <w:color w:val="000000"/>
          <w:sz w:val="22"/>
          <w:szCs w:val="22"/>
        </w:rPr>
        <w:t>Prof. Stefano Tubaro</w:t>
      </w:r>
    </w:p>
    <w:p w14:paraId="4BFC9A9C" w14:textId="4016F17B" w:rsidR="000D301A" w:rsidRDefault="009B2B48" w:rsidP="00D472E8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</w:t>
      </w:r>
    </w:p>
    <w:p w14:paraId="34C43847" w14:textId="511BB312" w:rsidR="000D301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 xml:space="preserve">La Società ________________ (codice fiscale ____________; Partita IVA ___________), con sede in ___________, Via _____ n. ______ </w:t>
      </w:r>
      <w:r>
        <w:rPr>
          <w:rFonts w:ascii="Times New Roman" w:eastAsia="Times New Roman" w:hAnsi="Times New Roman" w:cs="Times New Roman"/>
          <w:i/>
          <w:color w:val="000000"/>
          <w:sz w:val="22"/>
          <w:szCs w:val="22"/>
          <w:highlight w:val="yellow"/>
        </w:rPr>
        <w:t>(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>in seguito indicata come “</w:t>
      </w:r>
      <w:r w:rsidRPr="004D4669"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yellow"/>
        </w:rPr>
        <w:t>Società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>” o “</w:t>
      </w:r>
      <w:r w:rsidRPr="004D4669">
        <w:rPr>
          <w:rFonts w:ascii="Times New Roman" w:eastAsia="Times New Roman" w:hAnsi="Times New Roman" w:cs="Times New Roman"/>
          <w:b/>
          <w:color w:val="000000"/>
          <w:sz w:val="22"/>
          <w:szCs w:val="22"/>
          <w:highlight w:val="yellow"/>
        </w:rPr>
        <w:t>Parte Ricevente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 xml:space="preserve">”), </w:t>
      </w:r>
      <w:r w:rsidR="00A17F85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 xml:space="preserve">in persona del legale rappresentante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>___________, autorizzato</w:t>
      </w:r>
      <w:r w:rsidR="00A17F85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>/a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</w:rPr>
        <w:t xml:space="preserve"> alla stipula del presente atto ai sensi _______________</w:t>
      </w:r>
    </w:p>
    <w:p w14:paraId="66AFBAF5" w14:textId="77777777" w:rsidR="000D301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</w:t>
      </w:r>
    </w:p>
    <w:p w14:paraId="7EA4278F" w14:textId="77777777" w:rsidR="000D301A" w:rsidRDefault="009B2B48" w:rsidP="00C672EC">
      <w:pPr>
        <w:spacing w:after="120" w:line="360" w:lineRule="auto"/>
        <w:jc w:val="center"/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>I soggetti di cui sopra di seguito denominate singolarmente “</w:t>
      </w:r>
      <w:r w:rsidRPr="0074047A">
        <w:rPr>
          <w:rFonts w:ascii="Times New Roman" w:eastAsia="Times New Roman" w:hAnsi="Times New Roman" w:cs="Times New Roman"/>
          <w:b/>
          <w:i/>
          <w:sz w:val="22"/>
          <w:szCs w:val="22"/>
        </w:rPr>
        <w:t>Parte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” e congiuntamente “</w:t>
      </w:r>
      <w:r w:rsidRPr="0074047A">
        <w:rPr>
          <w:rFonts w:ascii="Times New Roman" w:eastAsia="Times New Roman" w:hAnsi="Times New Roman" w:cs="Times New Roman"/>
          <w:b/>
          <w:i/>
          <w:sz w:val="22"/>
          <w:szCs w:val="22"/>
        </w:rPr>
        <w:t>Parti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”</w:t>
      </w:r>
    </w:p>
    <w:p w14:paraId="7A8EA1FD" w14:textId="0D1BDCED" w:rsidR="000D301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PREMESSO CHE</w:t>
      </w:r>
    </w:p>
    <w:p w14:paraId="62423D6D" w14:textId="0F28ECF0" w:rsidR="00471BB9" w:rsidRPr="0074047A" w:rsidRDefault="00471BB9" w:rsidP="00320C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047A">
        <w:rPr>
          <w:rFonts w:ascii="Times New Roman" w:eastAsia="Times New Roman" w:hAnsi="Times New Roman" w:cs="Times New Roman"/>
          <w:sz w:val="22"/>
          <w:szCs w:val="22"/>
        </w:rPr>
        <w:t xml:space="preserve">Politecnico ha competenze nel campo </w:t>
      </w:r>
      <w:r w:rsidR="00221842">
        <w:rPr>
          <w:rFonts w:ascii="Times New Roman" w:eastAsia="Times New Roman" w:hAnsi="Times New Roman" w:cs="Times New Roman"/>
          <w:sz w:val="22"/>
          <w:szCs w:val="22"/>
        </w:rPr>
        <w:t xml:space="preserve">del monitoraggio della scrittura tramite </w:t>
      </w:r>
      <w:proofErr w:type="spellStart"/>
      <w:r w:rsidR="00221842">
        <w:rPr>
          <w:rFonts w:ascii="Times New Roman" w:eastAsia="Times New Roman" w:hAnsi="Times New Roman" w:cs="Times New Roman"/>
          <w:sz w:val="22"/>
          <w:szCs w:val="22"/>
        </w:rPr>
        <w:t>smart-pen</w:t>
      </w:r>
      <w:proofErr w:type="spellEnd"/>
      <w:r w:rsidR="0022184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4047A">
        <w:rPr>
          <w:rFonts w:ascii="Times New Roman" w:eastAsia="Times New Roman" w:hAnsi="Times New Roman" w:cs="Times New Roman"/>
          <w:sz w:val="22"/>
          <w:szCs w:val="22"/>
        </w:rPr>
        <w:t>e detiene informazioni riservate in merito;</w:t>
      </w:r>
    </w:p>
    <w:p w14:paraId="726BBC18" w14:textId="4E1FE5A9" w:rsidR="00994CA3" w:rsidRPr="00994CA3" w:rsidRDefault="00994CA3" w:rsidP="00320C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Politecnico </w:t>
      </w:r>
      <w:r w:rsidRPr="00994CA3">
        <w:rPr>
          <w:rFonts w:ascii="Times New Roman" w:eastAsia="Times New Roman" w:hAnsi="Times New Roman" w:cs="Times New Roman"/>
          <w:sz w:val="22"/>
          <w:szCs w:val="22"/>
        </w:rPr>
        <w:t xml:space="preserve">intende bandire procedura ai sensi dell'art. 1, comma 2, lett. a) del DL 16 luglio 2020, n. 76, convertito in Legge 11 settembre 2020, n. 120 per </w:t>
      </w:r>
      <w:r w:rsidR="006F4500">
        <w:rPr>
          <w:rFonts w:ascii="Times New Roman" w:eastAsia="Times New Roman" w:hAnsi="Times New Roman" w:cs="Times New Roman"/>
          <w:sz w:val="22"/>
          <w:szCs w:val="22"/>
        </w:rPr>
        <w:t>la fornitura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di</w:t>
      </w:r>
      <w:r w:rsidR="00693CEF" w:rsidRPr="00693CE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693CEF" w:rsidRPr="00C672EC">
        <w:rPr>
          <w:rFonts w:ascii="Times New Roman" w:eastAsia="Times New Roman" w:hAnsi="Times New Roman" w:cs="Times New Roman"/>
          <w:bCs/>
          <w:sz w:val="22"/>
          <w:szCs w:val="22"/>
        </w:rPr>
        <w:t xml:space="preserve">due stampi termoplastici per la produzione di una </w:t>
      </w:r>
      <w:proofErr w:type="spellStart"/>
      <w:r w:rsidR="00693CEF" w:rsidRPr="00C672EC">
        <w:rPr>
          <w:rFonts w:ascii="Times New Roman" w:eastAsia="Times New Roman" w:hAnsi="Times New Roman" w:cs="Times New Roman"/>
          <w:bCs/>
          <w:sz w:val="22"/>
          <w:szCs w:val="22"/>
        </w:rPr>
        <w:t>smart-pen</w:t>
      </w:r>
      <w:proofErr w:type="spellEnd"/>
      <w:r w:rsidR="00693CEF" w:rsidRPr="00C672EC">
        <w:rPr>
          <w:rFonts w:ascii="Times New Roman" w:eastAsia="Times New Roman" w:hAnsi="Times New Roman" w:cs="Times New Roman"/>
          <w:bCs/>
          <w:sz w:val="22"/>
          <w:szCs w:val="22"/>
        </w:rPr>
        <w:t xml:space="preserve"> mediante sistema di stampa a iniezione</w:t>
      </w:r>
      <w:r w:rsidR="00693CEF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6B59464D" w14:textId="5627B124" w:rsidR="00B472FB" w:rsidRDefault="00994CA3" w:rsidP="00320C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4CA3">
        <w:rPr>
          <w:rFonts w:ascii="Times New Roman" w:eastAsia="Times New Roman" w:hAnsi="Times New Roman" w:cs="Times New Roman"/>
          <w:sz w:val="22"/>
          <w:szCs w:val="22"/>
        </w:rPr>
        <w:t xml:space="preserve">A tal fine, Politecnico ha </w:t>
      </w:r>
      <w:r w:rsidR="00D736BB">
        <w:rPr>
          <w:rFonts w:ascii="Times New Roman" w:eastAsia="Times New Roman" w:hAnsi="Times New Roman" w:cs="Times New Roman"/>
          <w:sz w:val="22"/>
          <w:szCs w:val="22"/>
        </w:rPr>
        <w:t xml:space="preserve">pubblicato avviso </w:t>
      </w:r>
      <w:r w:rsidRPr="00994CA3">
        <w:rPr>
          <w:rFonts w:ascii="Times New Roman" w:eastAsia="Times New Roman" w:hAnsi="Times New Roman" w:cs="Times New Roman"/>
          <w:sz w:val="22"/>
          <w:szCs w:val="22"/>
        </w:rPr>
        <w:t>di manifestazione di interesse</w:t>
      </w:r>
      <w:r w:rsidR="004D4669">
        <w:rPr>
          <w:rFonts w:ascii="Times New Roman" w:eastAsia="Times New Roman" w:hAnsi="Times New Roman" w:cs="Times New Roman"/>
          <w:sz w:val="22"/>
          <w:szCs w:val="22"/>
        </w:rPr>
        <w:t xml:space="preserve"> così da poter raccogliere proposte tecniche e preventivi dei soggetti interessati</w:t>
      </w:r>
      <w:r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04E116FB" w14:textId="71F6617D" w:rsidR="007A559D" w:rsidRPr="00994CA3" w:rsidRDefault="007A559D" w:rsidP="00320C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La Società intende partecipare alla sopracitata procedura;</w:t>
      </w:r>
    </w:p>
    <w:p w14:paraId="326D468A" w14:textId="6802674D" w:rsidR="000D301A" w:rsidRPr="00C672EC" w:rsidRDefault="007A559D" w:rsidP="007A559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Affinché la Società</w:t>
      </w:r>
      <w:r w:rsidR="00D736BB" w:rsidRPr="00D736B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possa redigere </w:t>
      </w:r>
      <w:r w:rsidR="00D736BB" w:rsidRPr="00D736BB">
        <w:rPr>
          <w:rFonts w:ascii="Times New Roman" w:eastAsia="Times New Roman" w:hAnsi="Times New Roman" w:cs="Times New Roman"/>
          <w:sz w:val="22"/>
          <w:szCs w:val="22"/>
        </w:rPr>
        <w:t>una proposta tecnica e un preventivo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nell’ambito della procedura (nel seguito “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Scopo</w:t>
      </w:r>
      <w:r>
        <w:rPr>
          <w:rFonts w:ascii="Times New Roman" w:eastAsia="Times New Roman" w:hAnsi="Times New Roman" w:cs="Times New Roman"/>
          <w:sz w:val="22"/>
          <w:szCs w:val="22"/>
        </w:rPr>
        <w:t>”), Politecnico dovrà trasferire alla stessa informazioni riservate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inerenti </w:t>
      </w:r>
      <w:r w:rsidRPr="00C672EC">
        <w:rPr>
          <w:rFonts w:ascii="Times New Roman" w:eastAsia="Times New Roman" w:hAnsi="Times New Roman" w:cs="Times New Roman"/>
          <w:color w:val="000000"/>
          <w:sz w:val="22"/>
          <w:szCs w:val="22"/>
        </w:rPr>
        <w:t>a un bene già tutelato da brevetto;</w:t>
      </w:r>
    </w:p>
    <w:p w14:paraId="6E74082C" w14:textId="2B1762CC" w:rsidR="000D301A" w:rsidRDefault="004D4669" w:rsidP="00320C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</w:t>
      </w:r>
      <w:r w:rsidR="009B2B4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on il presente </w:t>
      </w:r>
      <w:r w:rsidR="00F60CFD">
        <w:rPr>
          <w:rFonts w:ascii="Times New Roman" w:hAnsi="Times New Roman"/>
          <w:sz w:val="22"/>
          <w:szCs w:val="22"/>
        </w:rPr>
        <w:t xml:space="preserve">accordo di riservatezza </w:t>
      </w:r>
      <w:r w:rsidR="00502CAD">
        <w:rPr>
          <w:rFonts w:ascii="Times New Roman" w:eastAsia="Times New Roman" w:hAnsi="Times New Roman" w:cs="Times New Roman"/>
          <w:color w:val="000000"/>
          <w:sz w:val="22"/>
          <w:szCs w:val="22"/>
        </w:rPr>
        <w:t>(di seguito “</w:t>
      </w:r>
      <w:r w:rsidR="00502CAD" w:rsidRPr="007A559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Accordo</w:t>
      </w:r>
      <w:r w:rsidR="00502CAD">
        <w:rPr>
          <w:rFonts w:ascii="Times New Roman" w:eastAsia="Times New Roman" w:hAnsi="Times New Roman" w:cs="Times New Roman"/>
          <w:color w:val="000000"/>
          <w:sz w:val="22"/>
          <w:szCs w:val="22"/>
        </w:rPr>
        <w:t>”)</w:t>
      </w:r>
      <w:r w:rsidR="009B2B4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le Parti intendono pertanto definire i termini e le condizioni in base alle quali Politecnico trasmette</w:t>
      </w:r>
      <w:r w:rsidR="00CA03AF">
        <w:rPr>
          <w:rFonts w:ascii="Times New Roman" w:eastAsia="Times New Roman" w:hAnsi="Times New Roman" w:cs="Times New Roman"/>
          <w:color w:val="000000"/>
          <w:sz w:val="22"/>
          <w:szCs w:val="22"/>
        </w:rPr>
        <w:t>rà</w:t>
      </w:r>
      <w:r w:rsidR="009B2B4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alla Società informazioni riservate e confidenziali per il raggiungimento dello Scopo</w:t>
      </w:r>
      <w:r w:rsidR="00502CA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9B2B4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746A60A4" w14:textId="25249CC2" w:rsidR="000D301A" w:rsidRDefault="009B2B48" w:rsidP="00471BB9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LE PARTI CONVENGONO E STIPULANO QUANTO SEGUE</w:t>
      </w:r>
    </w:p>
    <w:p w14:paraId="300A59B5" w14:textId="51FE54AA" w:rsidR="000D301A" w:rsidRDefault="00B11C7B" w:rsidP="009E437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Articolo 1 – </w:t>
      </w:r>
      <w:r w:rsidR="009B2B4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Premesse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e </w:t>
      </w:r>
      <w:r w:rsidR="002F3182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De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finizioni</w:t>
      </w:r>
    </w:p>
    <w:p w14:paraId="18203E69" w14:textId="6816C0F3" w:rsidR="000D301A" w:rsidRDefault="009B2B48" w:rsidP="009E43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Le premesse che precedono, accettate dalle Parti, formano parte integrante e sostanziale </w:t>
      </w:r>
      <w:r w:rsidR="005F0877">
        <w:rPr>
          <w:rFonts w:ascii="Times New Roman" w:eastAsia="Times New Roman" w:hAnsi="Times New Roman" w:cs="Times New Roman"/>
          <w:color w:val="000000"/>
          <w:sz w:val="22"/>
          <w:szCs w:val="22"/>
        </w:rPr>
        <w:t>dell’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Accordo.</w:t>
      </w:r>
    </w:p>
    <w:p w14:paraId="2F9C8E53" w14:textId="14752825" w:rsidR="00E86374" w:rsidRDefault="00E86374" w:rsidP="00E86374">
      <w:pPr>
        <w:pStyle w:val="Paragrafoelenco"/>
        <w:numPr>
          <w:ilvl w:val="1"/>
          <w:numId w:val="2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Ai fini </w:t>
      </w:r>
      <w:r w:rsidR="005F0877">
        <w:rPr>
          <w:rFonts w:ascii="Times New Roman" w:hAnsi="Times New Roman"/>
          <w:sz w:val="22"/>
          <w:szCs w:val="22"/>
        </w:rPr>
        <w:t>dell’Accordo</w:t>
      </w:r>
      <w:r>
        <w:rPr>
          <w:rFonts w:ascii="Times New Roman" w:hAnsi="Times New Roman"/>
          <w:sz w:val="22"/>
          <w:szCs w:val="22"/>
        </w:rPr>
        <w:t>, per “</w:t>
      </w:r>
      <w:r w:rsidRPr="005F0877">
        <w:rPr>
          <w:rFonts w:ascii="Times New Roman" w:hAnsi="Times New Roman"/>
          <w:b/>
          <w:sz w:val="22"/>
          <w:szCs w:val="22"/>
        </w:rPr>
        <w:t>Parte Comunicante</w:t>
      </w:r>
      <w:r>
        <w:rPr>
          <w:rFonts w:ascii="Times New Roman" w:hAnsi="Times New Roman"/>
          <w:sz w:val="22"/>
          <w:szCs w:val="22"/>
        </w:rPr>
        <w:t>” si intende il Politecnico che trasmette le proprie Informazioni Confidenziali, per “</w:t>
      </w:r>
      <w:r w:rsidRPr="005F0877">
        <w:rPr>
          <w:rFonts w:ascii="Times New Roman" w:hAnsi="Times New Roman"/>
          <w:b/>
          <w:sz w:val="22"/>
          <w:szCs w:val="22"/>
        </w:rPr>
        <w:t>Parte Ricevente</w:t>
      </w:r>
      <w:r>
        <w:rPr>
          <w:rFonts w:ascii="Times New Roman" w:hAnsi="Times New Roman"/>
          <w:sz w:val="22"/>
          <w:szCs w:val="22"/>
        </w:rPr>
        <w:t>” si intende l</w:t>
      </w:r>
      <w:r w:rsidR="00D9328B">
        <w:rPr>
          <w:rFonts w:ascii="Times New Roman" w:hAnsi="Times New Roman"/>
          <w:sz w:val="22"/>
          <w:szCs w:val="22"/>
        </w:rPr>
        <w:t>a Società</w:t>
      </w:r>
      <w:r>
        <w:rPr>
          <w:rFonts w:ascii="Times New Roman" w:hAnsi="Times New Roman"/>
          <w:sz w:val="22"/>
          <w:szCs w:val="22"/>
        </w:rPr>
        <w:t>, che riceve le Informazioni Confidenziali di proprietà d</w:t>
      </w:r>
      <w:r w:rsidR="00D9328B">
        <w:rPr>
          <w:rFonts w:ascii="Times New Roman" w:hAnsi="Times New Roman"/>
          <w:sz w:val="22"/>
          <w:szCs w:val="22"/>
        </w:rPr>
        <w:t>i Politecnico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73AE56DB" w14:textId="48247631" w:rsidR="00E86374" w:rsidRPr="006262A5" w:rsidRDefault="006262A5" w:rsidP="009E43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Ai fini </w:t>
      </w:r>
      <w:r w:rsidR="005F0877">
        <w:rPr>
          <w:rFonts w:ascii="Times New Roman" w:eastAsia="Times New Roman" w:hAnsi="Times New Roman" w:cs="Times New Roman"/>
          <w:color w:val="000000"/>
          <w:sz w:val="22"/>
          <w:szCs w:val="22"/>
        </w:rPr>
        <w:t>dell’A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ccordo, per “</w:t>
      </w:r>
      <w:r w:rsidRPr="005F087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Informazioni Confidenziali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” si intendono tutte le informazioni, fornite in forma tangibile (scritta, grafica, visiva, su supporto magnetico o in qualsiasi altra forma tangibile), tra le quali, a titolo esemplificativo ma non esaustivo, atti, documenti, disegni, campioni di prodotto, dati, analisi, rapporti, studi, rappresentazioni grafiche, elaborati, valutazioni, relazioni relative alla tecnologia ed a processi produttivi, modelli, tavole, conoscenze, ritrovati, brevettati o brevettabili, Know-how e, in genere, qualsiasi notizia, di natura tecnica, economica, commerciale o amministrativa,</w:t>
      </w:r>
      <w:r w:rsidR="00D472E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titolarità di Politecnico e comunicate alla Parte Ricevente per la realizzazione dello Scopo, per iscritto</w:t>
      </w:r>
      <w:r w:rsidR="00CA03AF">
        <w:rPr>
          <w:rFonts w:ascii="Times New Roman" w:eastAsia="Times New Roman" w:hAnsi="Times New Roman" w:cs="Times New Roman"/>
          <w:color w:val="000000"/>
          <w:sz w:val="22"/>
          <w:szCs w:val="22"/>
        </w:rPr>
        <w:t>, oralmente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CA03AF">
        <w:rPr>
          <w:rFonts w:ascii="Times New Roman" w:eastAsia="Times New Roman" w:hAnsi="Times New Roman" w:cs="Times New Roman"/>
          <w:color w:val="000000"/>
          <w:sz w:val="22"/>
          <w:szCs w:val="22"/>
        </w:rPr>
        <w:t>e/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 trasmesse fisicamente e comunque tutte identificabili in modelli o altre forme che portino la dicitura “Confidenziale” e/o “Riservato”</w:t>
      </w:r>
      <w:r w:rsidR="00CA03A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o che, in ragione della loro natura o del contesto in cui sono comunicate debbano considerarsi tali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(di seguito, per brevità, indicate come “Informazioni Confidenziali”).  </w:t>
      </w:r>
      <w:r w:rsidRPr="006F4500">
        <w:rPr>
          <w:rFonts w:ascii="Times New Roman" w:eastAsia="Times New Roman" w:hAnsi="Times New Roman" w:cs="Times New Roman"/>
          <w:color w:val="000000"/>
          <w:sz w:val="22"/>
          <w:szCs w:val="22"/>
        </w:rPr>
        <w:t>Qualora siano trasmesse oralmente, dovranno essere riassunte e indicate come Riservate/Confidenziali, antecedentemente alla loro trasmissione ovvero con successiva comunicazione scritta da trasmettere alla Parte Ricevente entro 30 (trenta) giorni dalla loro rivelazione.</w:t>
      </w:r>
    </w:p>
    <w:p w14:paraId="28070AD4" w14:textId="48046711" w:rsidR="000D301A" w:rsidRDefault="006177F7" w:rsidP="009E4377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Articolo 2 - </w:t>
      </w:r>
      <w:r w:rsidR="009B2B48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Oggetto</w:t>
      </w:r>
    </w:p>
    <w:p w14:paraId="313721D6" w14:textId="7E60B226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La Parte Ricevente </w:t>
      </w:r>
      <w:r w:rsidR="00CA03AF">
        <w:rPr>
          <w:rFonts w:ascii="Times New Roman" w:eastAsia="Times New Roman" w:hAnsi="Times New Roman" w:cs="Times New Roman"/>
          <w:color w:val="000000"/>
          <w:sz w:val="22"/>
          <w:szCs w:val="22"/>
        </w:rPr>
        <w:t>considererà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come riservate e confidenziali le Informazioni Confidenziali</w:t>
      </w:r>
      <w:r w:rsidR="00CD25C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ricevute dall’altra </w:t>
      </w:r>
      <w:r w:rsidR="006262A5">
        <w:rPr>
          <w:rFonts w:ascii="Times New Roman" w:eastAsia="Times New Roman" w:hAnsi="Times New Roman" w:cs="Times New Roman"/>
          <w:color w:val="000000"/>
          <w:sz w:val="22"/>
          <w:szCs w:val="22"/>
        </w:rPr>
        <w:t>P</w:t>
      </w:r>
      <w:r w:rsidR="00CD25C9">
        <w:rPr>
          <w:rFonts w:ascii="Times New Roman" w:eastAsia="Times New Roman" w:hAnsi="Times New Roman" w:cs="Times New Roman"/>
          <w:color w:val="000000"/>
          <w:sz w:val="22"/>
          <w:szCs w:val="22"/>
        </w:rPr>
        <w:t>arte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in esecuzione del presente Accordo e finalizzate alla realizzazione dello Scopo, nonché a proteggere tali informazioni in conformità con il principio di buona fede</w:t>
      </w:r>
      <w:r w:rsidR="004D466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e la normativa vigente in materia di tutela brevettuale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usando precauzione e tutela non inferiori a quelle utilizzate per le proprie informazioni confidenziali e comunque con un livello di diligenza necessaria in conformità alla natura delle stesse. </w:t>
      </w:r>
    </w:p>
    <w:p w14:paraId="3851AE33" w14:textId="66F8524F" w:rsidR="00CE179B" w:rsidRDefault="00CE179B" w:rsidP="00CE179B">
      <w:pPr>
        <w:pStyle w:val="Paragrafoelenco"/>
        <w:numPr>
          <w:ilvl w:val="1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La Parte Ricevente </w:t>
      </w:r>
      <w:r w:rsidR="00CA03AF">
        <w:rPr>
          <w:rFonts w:ascii="Times New Roman" w:hAnsi="Times New Roman"/>
          <w:sz w:val="22"/>
          <w:szCs w:val="22"/>
        </w:rPr>
        <w:t>non</w:t>
      </w:r>
      <w:r>
        <w:rPr>
          <w:rFonts w:ascii="Times New Roman" w:hAnsi="Times New Roman"/>
          <w:sz w:val="22"/>
          <w:szCs w:val="22"/>
        </w:rPr>
        <w:t xml:space="preserve"> riprodurr</w:t>
      </w:r>
      <w:r w:rsidR="00CA03AF">
        <w:rPr>
          <w:rFonts w:ascii="Times New Roman" w:hAnsi="Times New Roman"/>
          <w:sz w:val="22"/>
          <w:szCs w:val="22"/>
        </w:rPr>
        <w:t>à</w:t>
      </w:r>
      <w:r>
        <w:rPr>
          <w:rFonts w:ascii="Times New Roman" w:hAnsi="Times New Roman"/>
          <w:sz w:val="22"/>
          <w:szCs w:val="22"/>
        </w:rPr>
        <w:t xml:space="preserve"> </w:t>
      </w:r>
      <w:r w:rsidR="00CA03AF">
        <w:rPr>
          <w:rFonts w:ascii="Times New Roman" w:hAnsi="Times New Roman"/>
          <w:sz w:val="22"/>
          <w:szCs w:val="22"/>
        </w:rPr>
        <w:t xml:space="preserve">e/o </w:t>
      </w:r>
      <w:r>
        <w:rPr>
          <w:rFonts w:ascii="Times New Roman" w:hAnsi="Times New Roman"/>
          <w:sz w:val="22"/>
          <w:szCs w:val="22"/>
        </w:rPr>
        <w:t>utilizz</w:t>
      </w:r>
      <w:r w:rsidR="00CA03AF">
        <w:rPr>
          <w:rFonts w:ascii="Times New Roman" w:hAnsi="Times New Roman"/>
          <w:sz w:val="22"/>
          <w:szCs w:val="22"/>
        </w:rPr>
        <w:t>erà</w:t>
      </w:r>
      <w:r>
        <w:rPr>
          <w:rFonts w:ascii="Times New Roman" w:hAnsi="Times New Roman"/>
          <w:sz w:val="22"/>
          <w:szCs w:val="22"/>
        </w:rPr>
        <w:t xml:space="preserve"> per fini diversi dallo Scopo le Informazioni Confidenziali della Parte Comunicante o comunque acquisite nell’esecuzione del presente Accordo. In particolare, la Parte Ricevente si impegna a:</w:t>
      </w:r>
    </w:p>
    <w:p w14:paraId="3094B604" w14:textId="77777777" w:rsidR="00CE179B" w:rsidRDefault="00CE179B" w:rsidP="00CE179B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mantenere segrete e a non rivelare a terzi le Informazioni Confidenziali della Parte Comunicante;</w:t>
      </w:r>
    </w:p>
    <w:p w14:paraId="541788F9" w14:textId="77777777" w:rsidR="00CE179B" w:rsidRDefault="00CE179B" w:rsidP="00CE179B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utilizzare le Informazioni Confidenziali della Parte Comunicante esclusivamente per effettuare attività finalizzate allo Scopo;</w:t>
      </w:r>
    </w:p>
    <w:p w14:paraId="25EEAA46" w14:textId="77777777" w:rsidR="00CE179B" w:rsidRDefault="00CE179B" w:rsidP="00CE179B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non copiare, duplicare, riprodurre o registrare, in qualsiasi forma e con qualsiasi mezzo, le Informazioni Confidenziali della Parte Comunicante;</w:t>
      </w:r>
    </w:p>
    <w:p w14:paraId="500715E5" w14:textId="77777777" w:rsidR="00CE179B" w:rsidRDefault="00CE179B" w:rsidP="00CE179B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non depositare domande di privative industriali aventi ad oggetto le Informazioni Confidenziali </w:t>
      </w:r>
      <w:r>
        <w:rPr>
          <w:rFonts w:ascii="Times New Roman" w:hAnsi="Times New Roman"/>
          <w:sz w:val="22"/>
          <w:szCs w:val="22"/>
        </w:rPr>
        <w:lastRenderedPageBreak/>
        <w:t>della Parte Comunicante;</w:t>
      </w:r>
    </w:p>
    <w:p w14:paraId="3ADFE38F" w14:textId="77777777" w:rsidR="00CE179B" w:rsidRDefault="00CE179B" w:rsidP="00CE179B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limitare la diffusione delle Informazioni Confidenziali della Parte Comunicante all’interno della propria organizzazione ai soli soggetti i cui incarichi giustifichino la conoscenza di tali Informazioni Confidenziali e purché legati da vincoli di riservatezza analoghi a quelli previsti nel presente Accordo. </w:t>
      </w:r>
    </w:p>
    <w:p w14:paraId="37CF5ACA" w14:textId="39D701B4" w:rsidR="000D301A" w:rsidRDefault="009B2B4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Rimane inteso che la Parte Ricevente, all’interno della propria organizzazione, dovrà utilizzare un livello di sicurezza nelle modalità di trasmissione e conservazione delle Informazioni Confidenziali della Parte Comunicante quantomeno equivalente a quello impiegato per le proprie Informazioni Confidenziali.</w:t>
      </w:r>
    </w:p>
    <w:p w14:paraId="7014EF4B" w14:textId="58F1FE90" w:rsidR="00D462AB" w:rsidRPr="00251059" w:rsidRDefault="00D462AB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La Parte Ricevente dovrà comunicare alla Parte Comunicante eventuali divulgazioni delle Informazioni Confidenziali di cui </w:t>
      </w:r>
      <w:r w:rsidR="00E563E3">
        <w:rPr>
          <w:rFonts w:ascii="Times New Roman" w:eastAsia="Times New Roman" w:hAnsi="Times New Roman" w:cs="Times New Roman"/>
          <w:color w:val="000000"/>
          <w:sz w:val="22"/>
          <w:szCs w:val="22"/>
        </w:rPr>
        <w:t>sia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venuta a conoscenza.</w:t>
      </w:r>
    </w:p>
    <w:p w14:paraId="6E2EC2A7" w14:textId="466EF8FA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</w:pBd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Le </w:t>
      </w:r>
      <w:r w:rsidR="00397707">
        <w:rPr>
          <w:rFonts w:ascii="Times New Roman" w:eastAsia="Times New Roman" w:hAnsi="Times New Roman" w:cs="Times New Roman"/>
          <w:sz w:val="22"/>
          <w:szCs w:val="22"/>
        </w:rPr>
        <w:t>P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arti riconoscono che le Informazioni Confidenziali possano essere considerate “know-how” o “segreti industriali” conformemente alla Direttiva (UE) 2016/943 ed agli articoli 98 e 99 </w:t>
      </w:r>
      <w:proofErr w:type="spellStart"/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c.p.i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  <w:r w:rsidR="005F0877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</w:p>
    <w:p w14:paraId="2A526417" w14:textId="5F389DEB" w:rsidR="005F0877" w:rsidRDefault="005F0877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</w:pBd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La Parte Ricevente dichiara di conoscere che le Informazioni Confidenziali hanno ad oggetto conoscenze tutelate da brevetto</w:t>
      </w:r>
      <w:r w:rsidR="000A4D09">
        <w:rPr>
          <w:rFonts w:ascii="Times New Roman" w:eastAsia="Times New Roman" w:hAnsi="Times New Roman" w:cs="Times New Roman"/>
          <w:sz w:val="22"/>
          <w:szCs w:val="22"/>
        </w:rPr>
        <w:t xml:space="preserve"> e di adottare le conseguenti cautele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2EE69F2" w14:textId="77777777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Esclusioni</w:t>
      </w:r>
    </w:p>
    <w:p w14:paraId="1F809E5C" w14:textId="450C2F93" w:rsidR="00842311" w:rsidRDefault="00842311" w:rsidP="00842311">
      <w:pPr>
        <w:pStyle w:val="Paragrafoelenco"/>
        <w:numPr>
          <w:ilvl w:val="1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Gli obblighi di riservatezza e confidenzialità stabiliti nel presente Accordo non si applicano alle informazioni che</w:t>
      </w:r>
      <w:r w:rsidR="005F0877">
        <w:rPr>
          <w:rFonts w:ascii="Times New Roman" w:hAnsi="Times New Roman"/>
          <w:sz w:val="22"/>
          <w:szCs w:val="22"/>
        </w:rPr>
        <w:t xml:space="preserve"> la Parte Ricevente dimostri</w:t>
      </w:r>
      <w:r>
        <w:rPr>
          <w:rFonts w:ascii="Times New Roman" w:hAnsi="Times New Roman"/>
          <w:sz w:val="22"/>
          <w:szCs w:val="22"/>
        </w:rPr>
        <w:t>:</w:t>
      </w:r>
    </w:p>
    <w:p w14:paraId="2447EAD8" w14:textId="6C5794A0" w:rsidR="00842311" w:rsidRDefault="005F0877" w:rsidP="00842311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essere</w:t>
      </w:r>
      <w:r w:rsidR="00842311">
        <w:rPr>
          <w:rFonts w:ascii="Times New Roman" w:hAnsi="Times New Roman"/>
          <w:sz w:val="22"/>
          <w:szCs w:val="22"/>
        </w:rPr>
        <w:t xml:space="preserve"> già di pubblico dominio e/o appartenenti allo stato dell’arte prima o al momento in cui sono state comunicate alla Parte Ricevente;</w:t>
      </w:r>
    </w:p>
    <w:p w14:paraId="76091584" w14:textId="4E41148B" w:rsidR="00842311" w:rsidRDefault="005F0877" w:rsidP="00842311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diventare</w:t>
      </w:r>
      <w:r w:rsidR="00842311">
        <w:rPr>
          <w:rFonts w:ascii="Times New Roman" w:hAnsi="Times New Roman"/>
          <w:sz w:val="22"/>
          <w:szCs w:val="22"/>
        </w:rPr>
        <w:t xml:space="preserve"> di pubblico dominio dopo essere state comunicate alla Parte Ricevente, per fatto non imputabile alla Parte Ricevente medesima;</w:t>
      </w:r>
    </w:p>
    <w:p w14:paraId="558B59DE" w14:textId="72D9869A" w:rsidR="00842311" w:rsidRDefault="00CA03AF" w:rsidP="00842311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mediante documentazione avente data certa, essere</w:t>
      </w:r>
      <w:r w:rsidR="00842311">
        <w:rPr>
          <w:rFonts w:ascii="Times New Roman" w:hAnsi="Times New Roman"/>
          <w:sz w:val="22"/>
          <w:szCs w:val="22"/>
        </w:rPr>
        <w:t xml:space="preserve"> state acquisite senza vincoli di segretezza da terzi</w:t>
      </w:r>
      <w:r w:rsidR="000E4C01">
        <w:rPr>
          <w:rFonts w:ascii="Times New Roman" w:hAnsi="Times New Roman"/>
          <w:sz w:val="22"/>
          <w:szCs w:val="22"/>
        </w:rPr>
        <w:t>.</w:t>
      </w:r>
    </w:p>
    <w:p w14:paraId="0D8CCB8F" w14:textId="574028F3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Nel caso in cui la Parte Ricevente sia obbligata da leggi, decreti, regolamenti, o altri provvedimenti emessi dall’Autorità pubblica a svelare informazioni in violazione del presente vincolo di riservatezza, detta Parte dovrà immediatamente avvisare l’altra al fine di consentir</w:t>
      </w:r>
      <w:r w:rsidR="0045764C">
        <w:rPr>
          <w:rFonts w:ascii="Times New Roman" w:eastAsia="Times New Roman" w:hAnsi="Times New Roman" w:cs="Times New Roman"/>
          <w:color w:val="000000"/>
          <w:sz w:val="22"/>
          <w:szCs w:val="22"/>
        </w:rPr>
        <w:t>le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di fare opposizione ai suddetti provvedimenti e - se richiesta - dovrà offrire la propria collaborazione in tale opposizione. In ogni caso, potrà essere svelata solo quella parte di informazioni che la Parte sia legalmente obbligata a svelare dai suddetti provvedimenti.</w:t>
      </w:r>
    </w:p>
    <w:p w14:paraId="13F2CED4" w14:textId="60D8FE1F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Durata dell’Accordo</w:t>
      </w:r>
    </w:p>
    <w:p w14:paraId="64F568DD" w14:textId="7BD47EF3" w:rsidR="000D301A" w:rsidRDefault="009B2B4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Il presente Accordo entrerà in vigore alla data della sua sottoscrizione e sarà efficace per un periodo </w:t>
      </w:r>
      <w:r w:rsidRPr="00C672E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di </w:t>
      </w:r>
      <w:r w:rsidR="00221842" w:rsidRPr="00C672E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quattro</w:t>
      </w:r>
      <w:r w:rsidR="006F4500" w:rsidRPr="00C672E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(</w:t>
      </w:r>
      <w:r w:rsidR="00221842" w:rsidRPr="00C672E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</w:t>
      </w:r>
      <w:r w:rsidR="006F4500" w:rsidRPr="00C672E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)</w:t>
      </w:r>
      <w:r w:rsidRPr="00C672E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mesi</w:t>
      </w:r>
      <w:r w:rsidR="00702CC2" w:rsidRPr="00C672E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decorrenti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dalla data di sottoscrizione.</w:t>
      </w:r>
    </w:p>
    <w:p w14:paraId="3954ADD8" w14:textId="11351951" w:rsidR="00D462AB" w:rsidRDefault="00D462AB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Gli obblighi di riservatezza agli articoli 2 e 3 resteranno in vigore </w:t>
      </w:r>
      <w:r w:rsidR="00FA5B61">
        <w:rPr>
          <w:rFonts w:ascii="Times New Roman" w:eastAsia="Times New Roman" w:hAnsi="Times New Roman" w:cs="Times New Roman"/>
          <w:color w:val="000000"/>
          <w:sz w:val="22"/>
          <w:szCs w:val="22"/>
        </w:rPr>
        <w:t>anche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successivamente </w:t>
      </w:r>
      <w:r w:rsidR="00FA5B61">
        <w:rPr>
          <w:rFonts w:ascii="Times New Roman" w:eastAsia="Times New Roman" w:hAnsi="Times New Roman" w:cs="Times New Roman"/>
          <w:color w:val="000000"/>
          <w:sz w:val="22"/>
          <w:szCs w:val="22"/>
        </w:rPr>
        <w:t>alla cessazione per qualsiasi causa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dell’Accordo</w:t>
      </w:r>
      <w:r w:rsidR="00FA5B61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per una durata pari alla tutela brevettuale, ossia sino al 31.03.2040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bookmarkStart w:id="0" w:name="_GoBack"/>
      <w:bookmarkEnd w:id="0"/>
    </w:p>
    <w:p w14:paraId="35C4DBEC" w14:textId="44689549" w:rsidR="000D301A" w:rsidRPr="009E4377" w:rsidRDefault="00702CC2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E437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Effetti al </w:t>
      </w:r>
      <w:r w:rsidR="009B2B48" w:rsidRPr="009E437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Termine o </w:t>
      </w:r>
      <w:r w:rsidR="009B2B48" w:rsidRPr="00251059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Risoluzione dell’Accordo</w:t>
      </w:r>
    </w:p>
    <w:p w14:paraId="2E7B0FD5" w14:textId="77777777" w:rsidR="000172AA" w:rsidRDefault="000172AA" w:rsidP="000172AA">
      <w:pPr>
        <w:pStyle w:val="Paragrafoelenco"/>
        <w:numPr>
          <w:ilvl w:val="1"/>
          <w:numId w:val="7"/>
        </w:numPr>
        <w:spacing w:after="120" w:line="360" w:lineRule="auto"/>
        <w:jc w:val="both"/>
      </w:pPr>
      <w:r>
        <w:rPr>
          <w:rFonts w:ascii="Times New Roman" w:hAnsi="Times New Roman"/>
          <w:sz w:val="22"/>
          <w:szCs w:val="22"/>
        </w:rPr>
        <w:t>Al termine naturale ovvero in caso risoluzione per qualsiasi motivo del presente Accordo, la Parte Ricevente dovrà:</w:t>
      </w:r>
    </w:p>
    <w:p w14:paraId="421B1B5F" w14:textId="069E65A8" w:rsidR="000172AA" w:rsidRDefault="000172AA" w:rsidP="000172AA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restituire alla Parte Comunicante, o ad altra persona da quest</w:t>
      </w:r>
      <w:r w:rsidR="000E4C01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designata, tutti i documenti </w:t>
      </w:r>
      <w:r w:rsidR="000E4C01">
        <w:rPr>
          <w:rFonts w:ascii="Times New Roman" w:hAnsi="Times New Roman"/>
          <w:sz w:val="22"/>
          <w:szCs w:val="22"/>
        </w:rPr>
        <w:t>riguardanti</w:t>
      </w:r>
      <w:r>
        <w:rPr>
          <w:rFonts w:ascii="Times New Roman" w:hAnsi="Times New Roman"/>
          <w:sz w:val="22"/>
          <w:szCs w:val="22"/>
        </w:rPr>
        <w:t xml:space="preserve"> le Informazioni Confidenziali</w:t>
      </w:r>
      <w:r w:rsidR="000E4C01">
        <w:rPr>
          <w:rFonts w:ascii="Times New Roman" w:hAnsi="Times New Roman"/>
          <w:sz w:val="22"/>
          <w:szCs w:val="22"/>
        </w:rPr>
        <w:t>;</w:t>
      </w:r>
    </w:p>
    <w:p w14:paraId="24F5DFCF" w14:textId="6661E6C3" w:rsidR="000172AA" w:rsidRDefault="000172AA" w:rsidP="000172AA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restituire alla Parte Comunicante, o ad altra persona da questa designata</w:t>
      </w:r>
      <w:r w:rsidR="000E4C01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ogni copia di tutti i documenti, pareri, rapporti, commenti</w:t>
      </w:r>
      <w:r w:rsidR="000E4C01">
        <w:rPr>
          <w:rFonts w:ascii="Times New Roman" w:hAnsi="Times New Roman"/>
          <w:sz w:val="22"/>
          <w:szCs w:val="22"/>
        </w:rPr>
        <w:t>, relazioni tecniche</w:t>
      </w:r>
      <w:r>
        <w:rPr>
          <w:rFonts w:ascii="Times New Roman" w:hAnsi="Times New Roman"/>
          <w:sz w:val="22"/>
          <w:szCs w:val="22"/>
        </w:rPr>
        <w:t xml:space="preserve"> o analisi degli stessi che contengano </w:t>
      </w:r>
      <w:r w:rsidR="000E4C01">
        <w:rPr>
          <w:rFonts w:ascii="Times New Roman" w:hAnsi="Times New Roman"/>
          <w:sz w:val="22"/>
          <w:szCs w:val="22"/>
        </w:rPr>
        <w:t xml:space="preserve">o possano essere considerate </w:t>
      </w:r>
      <w:r>
        <w:rPr>
          <w:rFonts w:ascii="Times New Roman" w:hAnsi="Times New Roman"/>
          <w:sz w:val="22"/>
          <w:szCs w:val="22"/>
        </w:rPr>
        <w:t xml:space="preserve">Informazioni Confidenziali. </w:t>
      </w:r>
    </w:p>
    <w:p w14:paraId="0797C8F1" w14:textId="54DEC2C5" w:rsidR="000172AA" w:rsidRDefault="000172AA" w:rsidP="000172AA">
      <w:pPr>
        <w:pStyle w:val="Paragrafoelenco"/>
        <w:numPr>
          <w:ilvl w:val="2"/>
          <w:numId w:val="7"/>
        </w:num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cancellare o distruggere qualsiasi informazione registrata su computer o altro strumento posseduto, custodito o controllato, fatta eccezione per le copie contenute nei sistemi di archiviazione automatica. In tal caso, qualora l’informazione venga ripristinata sarà onere di tale Parte eliminarla</w:t>
      </w:r>
      <w:r w:rsidR="000E4C01">
        <w:rPr>
          <w:rFonts w:ascii="Times New Roman" w:hAnsi="Times New Roman"/>
          <w:sz w:val="22"/>
          <w:szCs w:val="22"/>
        </w:rPr>
        <w:t>.</w:t>
      </w:r>
    </w:p>
    <w:p w14:paraId="77D644AC" w14:textId="735A76EF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Gli obblighi di cui al precedente comma non si applicano alle Informazioni Confidenziali di cui </w:t>
      </w:r>
      <w:r w:rsidR="00F861FE">
        <w:rPr>
          <w:rFonts w:ascii="Times New Roman" w:eastAsia="Times New Roman" w:hAnsi="Times New Roman" w:cs="Times New Roman"/>
          <w:color w:val="000000"/>
          <w:sz w:val="22"/>
          <w:szCs w:val="22"/>
        </w:rPr>
        <w:t>la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Parte </w:t>
      </w:r>
      <w:r w:rsidR="00F861F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Ricevente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dovrà mantenere copia in forza di un obbligo di legge.</w:t>
      </w:r>
    </w:p>
    <w:p w14:paraId="72156A80" w14:textId="77777777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Legge applicabile e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Foro competente </w:t>
      </w:r>
    </w:p>
    <w:p w14:paraId="3AA39F9F" w14:textId="1C4EB478" w:rsidR="000D301A" w:rsidRDefault="00EF3236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Il presente </w:t>
      </w:r>
      <w:r w:rsidRPr="0025018A">
        <w:rPr>
          <w:rFonts w:ascii="Times New Roman" w:hAnsi="Times New Roman"/>
          <w:sz w:val="22"/>
          <w:szCs w:val="22"/>
        </w:rPr>
        <w:t>Accordo è soggetto alla legge italiana, le cui disposizioni si applicano anche per quanto non espressamente disciplinato</w:t>
      </w:r>
      <w:r w:rsidR="009B2B48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322F58A0" w14:textId="70919FE3" w:rsidR="000D301A" w:rsidRDefault="009B2B48" w:rsidP="009E4377">
      <w:pPr>
        <w:numPr>
          <w:ilvl w:val="1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Per qualsiasi controversia che dovesse insorgere tra le Parti in relazione all'interpretazione, all'esecuzione e/o alla validità del presente Accordo, il Foro competente esclusivo è quello di Milano.</w:t>
      </w:r>
    </w:p>
    <w:p w14:paraId="5D67BF00" w14:textId="1DAFCB6A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Unicità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, modifiche ed integrazioni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dell’Accordo</w:t>
      </w:r>
    </w:p>
    <w:p w14:paraId="70174AC6" w14:textId="7E2367CF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Il presente Accordo rappresenta </w:t>
      </w:r>
      <w:r w:rsidR="004C1B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la completa intesa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tra le Parti e rende non valide tutte le precedenti comunicazioni o accordi, sia orali </w:t>
      </w:r>
      <w:r w:rsidR="001A015A">
        <w:rPr>
          <w:rFonts w:ascii="Times New Roman" w:eastAsia="Times New Roman" w:hAnsi="Times New Roman" w:cs="Times New Roman"/>
          <w:color w:val="000000"/>
          <w:sz w:val="22"/>
          <w:szCs w:val="22"/>
        </w:rPr>
        <w:t>sia scritti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tra le Parti relative all'oggetto dell’Accordo</w:t>
      </w:r>
      <w:r w:rsidR="004C1BF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medesimo.</w:t>
      </w:r>
    </w:p>
    <w:p w14:paraId="368FFC59" w14:textId="16B72DC9" w:rsidR="000D301A" w:rsidRPr="009E4377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5105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Il presente Accordo non potrà essere </w:t>
      </w:r>
      <w:r w:rsidRPr="009E4377">
        <w:rPr>
          <w:rFonts w:ascii="Times New Roman" w:eastAsia="Times New Roman" w:hAnsi="Times New Roman" w:cs="Times New Roman"/>
          <w:color w:val="000000"/>
          <w:sz w:val="22"/>
          <w:szCs w:val="22"/>
        </w:rPr>
        <w:t>ceduto da nessuna Parte senza il previo consenso scritto dell’altra Parte.</w:t>
      </w:r>
      <w:r w:rsidR="00D462AB" w:rsidRPr="009E4377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C1BFA" w:rsidRPr="00251059">
        <w:rPr>
          <w:rFonts w:ascii="Times New Roman" w:eastAsia="Times New Roman" w:hAnsi="Times New Roman" w:cs="Times New Roman"/>
          <w:sz w:val="22"/>
          <w:szCs w:val="22"/>
        </w:rPr>
        <w:t xml:space="preserve">Qualsiasi </w:t>
      </w:r>
      <w:r w:rsidRPr="009E4377">
        <w:rPr>
          <w:rFonts w:ascii="Times New Roman" w:eastAsia="Times New Roman" w:hAnsi="Times New Roman" w:cs="Times New Roman"/>
          <w:sz w:val="22"/>
          <w:szCs w:val="22"/>
        </w:rPr>
        <w:t>modifica o integrazione del presente Accordo sarà ritenuta valida o costituirà un vincolo per le Parti</w:t>
      </w:r>
      <w:r w:rsidR="003F702D" w:rsidRPr="009E4377">
        <w:rPr>
          <w:rFonts w:ascii="Times New Roman" w:eastAsia="Times New Roman" w:hAnsi="Times New Roman" w:cs="Times New Roman"/>
          <w:sz w:val="22"/>
          <w:szCs w:val="22"/>
        </w:rPr>
        <w:t xml:space="preserve"> soltanto</w:t>
      </w:r>
      <w:r w:rsidRPr="009E4377">
        <w:rPr>
          <w:rFonts w:ascii="Times New Roman" w:eastAsia="Times New Roman" w:hAnsi="Times New Roman" w:cs="Times New Roman"/>
          <w:sz w:val="22"/>
          <w:szCs w:val="22"/>
        </w:rPr>
        <w:t xml:space="preserve"> se redatta in forma scritta e sottoscritta da tutte le Parti.</w:t>
      </w:r>
    </w:p>
    <w:p w14:paraId="4CD0A983" w14:textId="77777777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Trattamento e tutela dei “dati personali”</w:t>
      </w:r>
    </w:p>
    <w:p w14:paraId="7C03F5DB" w14:textId="77777777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lastRenderedPageBreak/>
        <w:t xml:space="preserve">Le Parti, come sopra individuate, denominate e domiciliate, autonome titolari di trattamento, dichiarano reciprocamente di essere informate (e, per quanto di ragione, espressamente acconsentire) che i “dati personali” forniti, anche verbalmente ai fini del presente contratto, vengano trattati esclusivamente per le finalità del contratto stesso, mediante le operazioni descritte dall’art. 4.2 del GDPR (Regolamento UE 2016/679), consapevoli che il mancato conferimento può comportare la mancata o parziale esecuzione del contratto. Inoltre, detti dati potranno essere trattati per fini statistici, con esclusivo trattamento dei dati in forma anonima, mediante comunicazione a soggetti pubblici, quando ne facciano richiesta per il perseguimento dei propri fini istituzionali, nonché a soggetti privati, quando lo scopo della richiesta sia compatibile con i fini istituzionali dell’Ateneo. </w:t>
      </w:r>
    </w:p>
    <w:p w14:paraId="1FCF8E11" w14:textId="1F901058" w:rsidR="0059710D" w:rsidRPr="00CA03AF" w:rsidRDefault="0059710D" w:rsidP="0059710D">
      <w:pPr>
        <w:pStyle w:val="Paragrafoelenco"/>
        <w:numPr>
          <w:ilvl w:val="1"/>
          <w:numId w:val="7"/>
        </w:numPr>
        <w:spacing w:after="120" w:line="360" w:lineRule="auto"/>
        <w:jc w:val="both"/>
        <w:rPr>
          <w:rFonts w:ascii="Times New Roman" w:hAnsi="Times New Roman"/>
          <w:sz w:val="22"/>
        </w:rPr>
      </w:pPr>
      <w:bookmarkStart w:id="2" w:name="_1fob9te" w:colFirst="0" w:colLast="0"/>
      <w:bookmarkStart w:id="3" w:name="_3znysh7" w:colFirst="0" w:colLast="0"/>
      <w:bookmarkStart w:id="4" w:name="_bp2a5akc25e3" w:colFirst="0" w:colLast="0"/>
      <w:bookmarkEnd w:id="2"/>
      <w:bookmarkEnd w:id="3"/>
      <w:bookmarkEnd w:id="4"/>
      <w:r w:rsidRPr="00CA03AF">
        <w:rPr>
          <w:rFonts w:ascii="Times New Roman" w:hAnsi="Times New Roman"/>
          <w:sz w:val="22"/>
        </w:rPr>
        <w:t>Titolari per quanto concerne il trattamento dei dati di cui al presente articolo sono le Parti come sopra individuate, denominate e domiciliate</w:t>
      </w:r>
      <w:r w:rsidRPr="00CA03AF">
        <w:rPr>
          <w:rFonts w:ascii="Times New Roman" w:hAnsi="Times New Roman"/>
          <w:sz w:val="22"/>
          <w:szCs w:val="22"/>
        </w:rPr>
        <w:t>.</w:t>
      </w:r>
    </w:p>
    <w:p w14:paraId="6B3B6608" w14:textId="77777777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Le Parti dichiarano infine di essere informate sui diritti dell’interessato di cui al capo III del GDPR.</w:t>
      </w:r>
    </w:p>
    <w:p w14:paraId="60C64215" w14:textId="77777777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Oneri fiscali</w:t>
      </w:r>
    </w:p>
    <w:p w14:paraId="6C11EADB" w14:textId="328AA407" w:rsidR="00CF74A8" w:rsidRPr="000968F8" w:rsidRDefault="00CF74A8" w:rsidP="000968F8">
      <w:pPr>
        <w:pStyle w:val="Paragrafoelenco"/>
        <w:numPr>
          <w:ilvl w:val="1"/>
          <w:numId w:val="7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bookmarkStart w:id="5" w:name="_2et92p0" w:colFirst="0" w:colLast="0"/>
      <w:bookmarkEnd w:id="5"/>
      <w:r w:rsidRPr="000968F8">
        <w:rPr>
          <w:rFonts w:ascii="Times New Roman" w:hAnsi="Times New Roman"/>
          <w:sz w:val="22"/>
          <w:szCs w:val="22"/>
        </w:rPr>
        <w:t>Il presente Accordo è soggetto ad imposta di bollo, sin dall’origine ed in misura fissa, ai sensi dell’articolo 2 della Tariffa – parte prima – annessa al D.P.R. 26 ottobre 1972, n. 642, e successive modificazioni ed integrazioni. I relativi oneri sono a carico della Società</w:t>
      </w:r>
      <w:r w:rsidR="000968F8" w:rsidRPr="000968F8">
        <w:rPr>
          <w:rFonts w:ascii="Times New Roman" w:hAnsi="Times New Roman"/>
          <w:sz w:val="22"/>
          <w:szCs w:val="22"/>
        </w:rPr>
        <w:t>, ma saranno assolti in modo virtuale a cura del Politecnico, titolare dell’aut. Min. nr. 392144/92 del 20/04/1993,</w:t>
      </w:r>
      <w:r w:rsidRPr="000968F8">
        <w:rPr>
          <w:rFonts w:ascii="Times New Roman" w:hAnsi="Times New Roman"/>
          <w:sz w:val="22"/>
          <w:szCs w:val="22"/>
        </w:rPr>
        <w:t xml:space="preserve"> che </w:t>
      </w:r>
      <w:r w:rsidR="000968F8" w:rsidRPr="000968F8">
        <w:rPr>
          <w:rFonts w:ascii="Times New Roman" w:hAnsi="Times New Roman"/>
          <w:sz w:val="22"/>
          <w:szCs w:val="22"/>
        </w:rPr>
        <w:t>sarà successivamente rimborsato dalla Società con fattura fuori campo Iva</w:t>
      </w:r>
      <w:r w:rsidRPr="000968F8">
        <w:rPr>
          <w:rFonts w:ascii="Times New Roman" w:hAnsi="Times New Roman"/>
          <w:sz w:val="22"/>
          <w:szCs w:val="22"/>
        </w:rPr>
        <w:t>.</w:t>
      </w:r>
    </w:p>
    <w:p w14:paraId="6906B86F" w14:textId="77777777" w:rsidR="000D301A" w:rsidRDefault="009B2B48" w:rsidP="009E43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Disposizioni Finali</w:t>
      </w:r>
    </w:p>
    <w:p w14:paraId="0E0CAA5C" w14:textId="30C88166" w:rsidR="000D301A" w:rsidRPr="009E4377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251059">
        <w:rPr>
          <w:rFonts w:ascii="Times New Roman" w:eastAsia="Times New Roman" w:hAnsi="Times New Roman" w:cs="Times New Roman"/>
          <w:sz w:val="22"/>
          <w:szCs w:val="22"/>
        </w:rPr>
        <w:t>Le Informazioni</w:t>
      </w:r>
      <w:r w:rsidRPr="009E4377">
        <w:rPr>
          <w:rFonts w:ascii="Times New Roman" w:eastAsia="Times New Roman" w:hAnsi="Times New Roman" w:cs="Times New Roman"/>
          <w:sz w:val="22"/>
          <w:szCs w:val="22"/>
        </w:rPr>
        <w:t xml:space="preserve"> fornite da</w:t>
      </w:r>
      <w:r w:rsidR="00FF5D2C" w:rsidRPr="009E4377">
        <w:rPr>
          <w:rFonts w:ascii="Times New Roman" w:eastAsia="Times New Roman" w:hAnsi="Times New Roman" w:cs="Times New Roman"/>
          <w:sz w:val="22"/>
          <w:szCs w:val="22"/>
        </w:rPr>
        <w:t xml:space="preserve"> Politecnico</w:t>
      </w:r>
      <w:r w:rsidR="001D76CB" w:rsidRPr="009E4377">
        <w:rPr>
          <w:rFonts w:ascii="Times New Roman" w:eastAsia="Times New Roman" w:hAnsi="Times New Roman" w:cs="Times New Roman"/>
          <w:sz w:val="22"/>
          <w:szCs w:val="22"/>
        </w:rPr>
        <w:t xml:space="preserve"> e quelle che possano, </w:t>
      </w:r>
      <w:r w:rsidR="00804D17" w:rsidRPr="009E4377">
        <w:rPr>
          <w:rFonts w:ascii="Times New Roman" w:eastAsia="Times New Roman" w:hAnsi="Times New Roman" w:cs="Times New Roman"/>
          <w:sz w:val="22"/>
          <w:szCs w:val="22"/>
        </w:rPr>
        <w:t>con o senza ulteriore elaborazione, essere derivate dalle Informazioni Confidenziali</w:t>
      </w:r>
      <w:r w:rsidRPr="009E4377">
        <w:rPr>
          <w:rFonts w:ascii="Times New Roman" w:eastAsia="Times New Roman" w:hAnsi="Times New Roman" w:cs="Times New Roman"/>
          <w:sz w:val="22"/>
          <w:szCs w:val="22"/>
        </w:rPr>
        <w:t xml:space="preserve"> sono e resteranno proprietà esclusiva</w:t>
      </w:r>
      <w:r w:rsidR="001B7EF0" w:rsidRPr="009E437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F5D2C" w:rsidRPr="009E4377">
        <w:rPr>
          <w:rFonts w:ascii="Times New Roman" w:eastAsia="Times New Roman" w:hAnsi="Times New Roman" w:cs="Times New Roman"/>
          <w:sz w:val="22"/>
          <w:szCs w:val="22"/>
        </w:rPr>
        <w:t>di Politecnico</w:t>
      </w:r>
      <w:r w:rsidRPr="009E4377">
        <w:rPr>
          <w:rFonts w:ascii="Times New Roman" w:eastAsia="Times New Roman" w:hAnsi="Times New Roman" w:cs="Times New Roman"/>
          <w:sz w:val="22"/>
          <w:szCs w:val="22"/>
        </w:rPr>
        <w:t>. In virtù del presente accordo, la Parte Ricevente non acquisisce alcun diritto, proprietà o licenza, sulle Informazioni Confidenziali</w:t>
      </w:r>
      <w:r w:rsidR="005352B2" w:rsidRPr="009E4377">
        <w:rPr>
          <w:rFonts w:ascii="Times New Roman" w:eastAsia="Times New Roman" w:hAnsi="Times New Roman" w:cs="Times New Roman"/>
          <w:sz w:val="22"/>
          <w:szCs w:val="22"/>
        </w:rPr>
        <w:t xml:space="preserve"> ricevute</w:t>
      </w:r>
      <w:r w:rsidR="00804D17" w:rsidRPr="009E4377">
        <w:rPr>
          <w:rFonts w:ascii="Times New Roman" w:eastAsia="Times New Roman" w:hAnsi="Times New Roman" w:cs="Times New Roman"/>
          <w:sz w:val="22"/>
          <w:szCs w:val="22"/>
        </w:rPr>
        <w:t>.</w:t>
      </w:r>
      <w:r w:rsidR="00251059" w:rsidRPr="009E437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51059">
        <w:rPr>
          <w:rFonts w:ascii="Times New Roman" w:eastAsia="Times New Roman" w:hAnsi="Times New Roman" w:cs="Times New Roman"/>
          <w:color w:val="000000"/>
          <w:sz w:val="22"/>
          <w:szCs w:val="22"/>
        </w:rPr>
        <w:t>N</w:t>
      </w:r>
      <w:r w:rsidRPr="0025105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essuna disposizione dell’Accordo </w:t>
      </w:r>
      <w:r w:rsidRPr="009E4377">
        <w:rPr>
          <w:rFonts w:ascii="Times New Roman" w:eastAsia="Times New Roman" w:hAnsi="Times New Roman" w:cs="Times New Roman"/>
          <w:color w:val="000000"/>
          <w:sz w:val="22"/>
          <w:szCs w:val="22"/>
        </w:rPr>
        <w:t>o altra dichiarazione formulata in esecuzione dello stesso potrà essere interpretata come concessione di licenza o qualsivoglia altro diritto di proprietà industriale e non sulle informazioni stesse.</w:t>
      </w:r>
    </w:p>
    <w:p w14:paraId="16F031B7" w14:textId="0098DBC7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Resta inteso che nessuna clausola di questo Accordo obbliga l</w:t>
      </w:r>
      <w:r w:rsidR="00616613">
        <w:rPr>
          <w:rFonts w:ascii="Times New Roman" w:eastAsia="Times New Roman" w:hAnsi="Times New Roman" w:cs="Times New Roman"/>
          <w:color w:val="000000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Part</w:t>
      </w:r>
      <w:r w:rsidR="00616613">
        <w:rPr>
          <w:rFonts w:ascii="Times New Roman" w:eastAsia="Times New Roman" w:hAnsi="Times New Roman" w:cs="Times New Roman"/>
          <w:color w:val="000000"/>
          <w:sz w:val="22"/>
          <w:szCs w:val="22"/>
        </w:rPr>
        <w:t>e Comunicante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 divulgare informazioni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né a negoziare alcuna collaborazione o transazione commerciale.</w:t>
      </w:r>
    </w:p>
    <w:p w14:paraId="17AFE5FE" w14:textId="03341260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white"/>
        </w:rPr>
        <w:t>Le Parti dichiarano e garantiscono di essersi servite dell’opera e della consulenza specialistica legale e fiscale necessarie alla stesura del presente accordo, nella consapevolezza del suo contenuto impegnativo.</w:t>
      </w:r>
    </w:p>
    <w:p w14:paraId="5216F0B4" w14:textId="1118508C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La Società dichiara di essere al corrente </w:t>
      </w:r>
      <w:r w:rsidR="009F45E1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che Politecnico ha adottato il proprio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Codice Etico, disponibile alla pagina web: </w:t>
      </w:r>
      <w:hyperlink r:id="rId11">
        <w:r>
          <w:rPr>
            <w:rFonts w:ascii="Times New Roman" w:eastAsia="Times New Roman" w:hAnsi="Times New Roman" w:cs="Times New Roman"/>
            <w:color w:val="1155CC"/>
            <w:sz w:val="22"/>
            <w:szCs w:val="22"/>
            <w:u w:val="single"/>
          </w:rPr>
          <w:t>https://www.normativa.polimi.it</w:t>
        </w:r>
      </w:hyperlink>
      <w:r w:rsidR="00D462B5">
        <w:rPr>
          <w:rFonts w:ascii="Times New Roman" w:eastAsia="Times New Roman" w:hAnsi="Times New Roman" w:cs="Times New Roman"/>
          <w:color w:val="1155CC"/>
          <w:sz w:val="22"/>
          <w:szCs w:val="22"/>
          <w:u w:val="single"/>
        </w:rPr>
        <w:t>.</w:t>
      </w:r>
    </w:p>
    <w:p w14:paraId="551D0268" w14:textId="6674C1E8" w:rsidR="000D301A" w:rsidRDefault="009B2B48" w:rsidP="009E437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Il presente Accordo è stipulato </w:t>
      </w:r>
      <w:r w:rsidR="000968F8">
        <w:rPr>
          <w:rFonts w:ascii="Times New Roman" w:eastAsia="Times New Roman" w:hAnsi="Times New Roman" w:cs="Times New Roman"/>
          <w:color w:val="000000"/>
          <w:sz w:val="22"/>
          <w:szCs w:val="22"/>
        </w:rPr>
        <w:t>mediante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apposizione di firma</w:t>
      </w:r>
      <w:r w:rsidR="000968F8" w:rsidRPr="000968F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digitale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54F22187" w14:textId="58D63283" w:rsidR="000D301A" w:rsidRDefault="009B2B48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Milano,</w:t>
      </w:r>
    </w:p>
    <w:p w14:paraId="67FD1866" w14:textId="77777777" w:rsidR="000D301A" w:rsidRDefault="009B2B48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Politecnico di Milano</w:t>
      </w:r>
    </w:p>
    <w:p w14:paraId="739DF185" w14:textId="0C7A3324" w:rsidR="000D301A" w:rsidRDefault="009B2B48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7632">
        <w:rPr>
          <w:rFonts w:ascii="Times New Roman" w:eastAsia="Times New Roman" w:hAnsi="Times New Roman" w:cs="Times New Roman"/>
          <w:sz w:val="22"/>
          <w:szCs w:val="22"/>
        </w:rPr>
        <w:t>Il Direttore del Dipartimento</w:t>
      </w:r>
    </w:p>
    <w:p w14:paraId="4708B2CF" w14:textId="6B9516F2" w:rsidR="00747632" w:rsidRDefault="00747632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Prof. Stefano Tubaro</w:t>
      </w:r>
    </w:p>
    <w:p w14:paraId="58A4E498" w14:textId="77777777" w:rsidR="00747632" w:rsidRDefault="00747632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EA74EBD" w14:textId="49C9AAA9" w:rsidR="00282512" w:rsidRPr="004540A0" w:rsidRDefault="009B2B48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highlight w:val="yellow"/>
        </w:rPr>
      </w:pPr>
      <w:r w:rsidRPr="004540A0">
        <w:rPr>
          <w:rFonts w:ascii="Times New Roman" w:eastAsia="Times New Roman" w:hAnsi="Times New Roman" w:cs="Times New Roman"/>
          <w:sz w:val="22"/>
          <w:szCs w:val="22"/>
          <w:highlight w:val="yellow"/>
        </w:rPr>
        <w:t>Società _________</w:t>
      </w:r>
    </w:p>
    <w:p w14:paraId="5A21BB89" w14:textId="0E5E270D" w:rsidR="000E2C27" w:rsidRDefault="000172AA" w:rsidP="000E2C27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4540A0">
        <w:rPr>
          <w:rFonts w:ascii="Times New Roman" w:eastAsia="Times New Roman" w:hAnsi="Times New Roman" w:cs="Times New Roman"/>
          <w:iCs/>
          <w:sz w:val="22"/>
          <w:szCs w:val="22"/>
          <w:highlight w:val="yellow"/>
        </w:rPr>
        <w:t>Il rappresentante</w:t>
      </w:r>
      <w:r w:rsidR="00B71639" w:rsidRPr="004540A0">
        <w:rPr>
          <w:rFonts w:ascii="Times New Roman" w:eastAsia="Times New Roman" w:hAnsi="Times New Roman" w:cs="Times New Roman"/>
          <w:iCs/>
          <w:sz w:val="22"/>
          <w:szCs w:val="22"/>
          <w:highlight w:val="yellow"/>
        </w:rPr>
        <w:t xml:space="preserve"> </w:t>
      </w:r>
      <w:r w:rsidR="000E2C27" w:rsidRPr="004540A0">
        <w:rPr>
          <w:rFonts w:ascii="Times New Roman" w:eastAsia="Times New Roman" w:hAnsi="Times New Roman" w:cs="Times New Roman"/>
          <w:i/>
          <w:sz w:val="22"/>
          <w:szCs w:val="22"/>
          <w:highlight w:val="yellow"/>
        </w:rPr>
        <w:t>__________________</w:t>
      </w:r>
    </w:p>
    <w:p w14:paraId="72AE6C39" w14:textId="77777777" w:rsidR="00B71639" w:rsidRDefault="00B71639" w:rsidP="000E2C27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CDAF9A" w14:textId="26219DC6" w:rsidR="009432B8" w:rsidRDefault="00747632" w:rsidP="000E2C27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Per espressa accettazione de</w:t>
      </w:r>
      <w:r w:rsidR="009432B8">
        <w:rPr>
          <w:rFonts w:ascii="Times New Roman" w:eastAsia="Times New Roman" w:hAnsi="Times New Roman" w:cs="Times New Roman"/>
          <w:sz w:val="22"/>
          <w:szCs w:val="22"/>
        </w:rPr>
        <w:t xml:space="preserve">ll’art. </w:t>
      </w:r>
      <w:r w:rsidR="00B71639">
        <w:rPr>
          <w:rFonts w:ascii="Times New Roman" w:eastAsia="Times New Roman" w:hAnsi="Times New Roman" w:cs="Times New Roman"/>
          <w:sz w:val="22"/>
          <w:szCs w:val="22"/>
        </w:rPr>
        <w:t>6.2 (foro competente)</w:t>
      </w:r>
    </w:p>
    <w:p w14:paraId="60688E22" w14:textId="1F5B587B" w:rsidR="00B71639" w:rsidRPr="00747632" w:rsidRDefault="00B71639" w:rsidP="000E2C27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540A0">
        <w:rPr>
          <w:rFonts w:ascii="Times New Roman" w:eastAsia="Times New Roman" w:hAnsi="Times New Roman" w:cs="Times New Roman"/>
          <w:sz w:val="22"/>
          <w:szCs w:val="22"/>
          <w:highlight w:val="yellow"/>
        </w:rPr>
        <w:t>Il legale rappresentante della Società _________________</w:t>
      </w:r>
    </w:p>
    <w:p w14:paraId="163AE434" w14:textId="5B246417" w:rsidR="00E5025E" w:rsidRPr="00E5025E" w:rsidRDefault="00E5025E" w:rsidP="00471BB9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sectPr w:rsidR="00E5025E" w:rsidRPr="00E502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5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71CB7" w14:textId="77777777" w:rsidR="0040109F" w:rsidRDefault="0040109F">
      <w:pPr>
        <w:spacing w:line="240" w:lineRule="auto"/>
      </w:pPr>
      <w:r>
        <w:separator/>
      </w:r>
    </w:p>
  </w:endnote>
  <w:endnote w:type="continuationSeparator" w:id="0">
    <w:p w14:paraId="5EF62F4E" w14:textId="77777777" w:rsidR="0040109F" w:rsidRDefault="00401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AF302" w14:textId="77777777" w:rsidR="000D301A" w:rsidRDefault="000D30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BF6AD" w14:textId="77777777" w:rsidR="000D301A" w:rsidRDefault="000D30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A44AC" w14:textId="77777777" w:rsidR="000D301A" w:rsidRDefault="000D30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1328D" w14:textId="77777777" w:rsidR="0040109F" w:rsidRDefault="0040109F">
      <w:pPr>
        <w:spacing w:line="240" w:lineRule="auto"/>
      </w:pPr>
      <w:r>
        <w:separator/>
      </w:r>
    </w:p>
  </w:footnote>
  <w:footnote w:type="continuationSeparator" w:id="0">
    <w:p w14:paraId="2290507D" w14:textId="77777777" w:rsidR="0040109F" w:rsidRDefault="004010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05C7F" w14:textId="77777777" w:rsidR="000D301A" w:rsidRDefault="000D30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A6E09" w14:textId="77777777" w:rsidR="000D301A" w:rsidRDefault="009B2B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319FEB0" wp14:editId="274C84CC">
          <wp:simplePos x="0" y="0"/>
          <wp:positionH relativeFrom="column">
            <wp:posOffset>-269873</wp:posOffset>
          </wp:positionH>
          <wp:positionV relativeFrom="paragraph">
            <wp:posOffset>0</wp:posOffset>
          </wp:positionV>
          <wp:extent cx="1254760" cy="925195"/>
          <wp:effectExtent l="0" t="0" r="0" b="0"/>
          <wp:wrapSquare wrapText="bothSides" distT="0" distB="0" distL="114300" distR="114300"/>
          <wp:docPr id="1" name="image1.jpg" descr="01_Polimi_centrato_COL_positivo_WO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01_Polimi_centrato_COL_positivo_WOR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4760" cy="925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A2C38C6" w14:textId="77777777" w:rsidR="000D301A" w:rsidRDefault="000D30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6AC56" w14:textId="77777777" w:rsidR="000D301A" w:rsidRDefault="000D301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D10"/>
    <w:multiLevelType w:val="multilevel"/>
    <w:tmpl w:val="930A4D54"/>
    <w:lvl w:ilvl="0">
      <w:start w:val="1"/>
      <w:numFmt w:val="decimal"/>
      <w:lvlText w:val="Articolo %1 - "/>
      <w:lvlJc w:val="left"/>
      <w:pPr>
        <w:ind w:left="1304" w:hanging="130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ascii="Times New Roman" w:hAnsi="Times New Roman"/>
        <w:b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1077"/>
        </w:tabs>
        <w:ind w:left="1077" w:hanging="1077"/>
      </w:pPr>
      <w:rPr>
        <w:b/>
        <w:bCs/>
      </w:rPr>
    </w:lvl>
    <w:lvl w:ilvl="3">
      <w:start w:val="1"/>
      <w:numFmt w:val="lowerRoman"/>
      <w:lvlText w:val="%1.%2.%3.%4)"/>
      <w:lvlJc w:val="left"/>
      <w:pPr>
        <w:tabs>
          <w:tab w:val="num" w:pos="1531"/>
        </w:tabs>
        <w:ind w:left="1531" w:hanging="1531"/>
      </w:pPr>
    </w:lvl>
    <w:lvl w:ilvl="4">
      <w:start w:val="1"/>
      <w:numFmt w:val="lowerLetter"/>
      <w:lvlText w:val="(%5)"/>
      <w:lvlJc w:val="left"/>
      <w:pPr>
        <w:tabs>
          <w:tab w:val="num" w:pos="1304"/>
        </w:tabs>
        <w:ind w:left="1304" w:hanging="1304"/>
      </w:pPr>
    </w:lvl>
    <w:lvl w:ilvl="5">
      <w:start w:val="1"/>
      <w:numFmt w:val="lowerRoman"/>
      <w:lvlText w:val="(%6)"/>
      <w:lvlJc w:val="left"/>
      <w:pPr>
        <w:ind w:left="1304" w:hanging="1304"/>
      </w:pPr>
    </w:lvl>
    <w:lvl w:ilvl="6">
      <w:start w:val="1"/>
      <w:numFmt w:val="decimal"/>
      <w:lvlText w:val="%7."/>
      <w:lvlJc w:val="left"/>
      <w:pPr>
        <w:ind w:left="1304" w:hanging="1304"/>
      </w:pPr>
    </w:lvl>
    <w:lvl w:ilvl="7">
      <w:start w:val="1"/>
      <w:numFmt w:val="lowerLetter"/>
      <w:lvlText w:val="%8."/>
      <w:lvlJc w:val="left"/>
      <w:pPr>
        <w:ind w:left="1304" w:hanging="1304"/>
      </w:pPr>
    </w:lvl>
    <w:lvl w:ilvl="8">
      <w:start w:val="1"/>
      <w:numFmt w:val="lowerRoman"/>
      <w:lvlText w:val="%9."/>
      <w:lvlJc w:val="left"/>
      <w:pPr>
        <w:ind w:left="1304" w:hanging="1304"/>
      </w:pPr>
    </w:lvl>
  </w:abstractNum>
  <w:abstractNum w:abstractNumId="1" w15:restartNumberingAfterBreak="0">
    <w:nsid w:val="099E1B4B"/>
    <w:multiLevelType w:val="multilevel"/>
    <w:tmpl w:val="C1906D82"/>
    <w:lvl w:ilvl="0">
      <w:start w:val="1"/>
      <w:numFmt w:val="decimal"/>
      <w:lvlText w:val="%1."/>
      <w:lvlJc w:val="right"/>
      <w:pPr>
        <w:ind w:left="1304" w:hanging="1304"/>
      </w:pPr>
    </w:lvl>
    <w:lvl w:ilvl="1">
      <w:start w:val="1"/>
      <w:numFmt w:val="decimal"/>
      <w:lvlText w:val="%1.%2."/>
      <w:lvlJc w:val="right"/>
      <w:pPr>
        <w:ind w:left="794" w:hanging="794"/>
      </w:pPr>
      <w:rPr>
        <w:b w:val="0"/>
      </w:rPr>
    </w:lvl>
    <w:lvl w:ilvl="2">
      <w:start w:val="1"/>
      <w:numFmt w:val="decimal"/>
      <w:lvlText w:val="%1.%2.%3."/>
      <w:lvlJc w:val="right"/>
      <w:pPr>
        <w:ind w:left="1077" w:hanging="1077"/>
      </w:pPr>
    </w:lvl>
    <w:lvl w:ilvl="3">
      <w:start w:val="1"/>
      <w:numFmt w:val="decimal"/>
      <w:lvlText w:val="%1.%2.%3.%4."/>
      <w:lvlJc w:val="right"/>
      <w:pPr>
        <w:ind w:left="1531" w:hanging="1531"/>
      </w:pPr>
    </w:lvl>
    <w:lvl w:ilvl="4">
      <w:start w:val="1"/>
      <w:numFmt w:val="decimal"/>
      <w:lvlText w:val="%1.%2.%3.%4.%5."/>
      <w:lvlJc w:val="right"/>
      <w:pPr>
        <w:ind w:left="1304" w:hanging="1304"/>
      </w:pPr>
    </w:lvl>
    <w:lvl w:ilvl="5">
      <w:start w:val="1"/>
      <w:numFmt w:val="decimal"/>
      <w:lvlText w:val="%1.%2.%3.%4.%5.%6."/>
      <w:lvlJc w:val="right"/>
      <w:pPr>
        <w:ind w:left="1304" w:hanging="1304"/>
      </w:pPr>
    </w:lvl>
    <w:lvl w:ilvl="6">
      <w:start w:val="1"/>
      <w:numFmt w:val="decimal"/>
      <w:lvlText w:val="%1.%2.%3.%4.%5.%6.%7."/>
      <w:lvlJc w:val="right"/>
      <w:pPr>
        <w:ind w:left="1304" w:hanging="1304"/>
      </w:pPr>
    </w:lvl>
    <w:lvl w:ilvl="7">
      <w:start w:val="1"/>
      <w:numFmt w:val="decimal"/>
      <w:lvlText w:val="%1.%2.%3.%4.%5.%6.%7.%8."/>
      <w:lvlJc w:val="right"/>
      <w:pPr>
        <w:ind w:left="1304" w:hanging="1304"/>
      </w:pPr>
    </w:lvl>
    <w:lvl w:ilvl="8">
      <w:start w:val="1"/>
      <w:numFmt w:val="decimal"/>
      <w:lvlText w:val="%1.%2.%3.%4.%5.%6.%7.%8.%9."/>
      <w:lvlJc w:val="right"/>
      <w:pPr>
        <w:ind w:left="1304" w:hanging="1304"/>
      </w:pPr>
    </w:lvl>
  </w:abstractNum>
  <w:abstractNum w:abstractNumId="2" w15:restartNumberingAfterBreak="0">
    <w:nsid w:val="0D134D26"/>
    <w:multiLevelType w:val="multilevel"/>
    <w:tmpl w:val="597C757A"/>
    <w:lvl w:ilvl="0">
      <w:start w:val="1"/>
      <w:numFmt w:val="decimal"/>
      <w:lvlText w:val="%1."/>
      <w:lvlJc w:val="right"/>
      <w:pPr>
        <w:ind w:left="1304" w:hanging="1304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94" w:hanging="794"/>
      </w:pPr>
      <w:rPr>
        <w:rFonts w:hint="default"/>
        <w:b/>
        <w:bCs/>
      </w:rPr>
    </w:lvl>
    <w:lvl w:ilvl="2">
      <w:start w:val="1"/>
      <w:numFmt w:val="decimal"/>
      <w:lvlText w:val="%1.%2.%3."/>
      <w:lvlJc w:val="right"/>
      <w:pPr>
        <w:ind w:left="1077" w:hanging="1077"/>
      </w:pPr>
      <w:rPr>
        <w:rFonts w:hint="default"/>
      </w:rPr>
    </w:lvl>
    <w:lvl w:ilvl="3">
      <w:start w:val="1"/>
      <w:numFmt w:val="decimal"/>
      <w:lvlText w:val="%1.%2.%3.%4."/>
      <w:lvlJc w:val="right"/>
      <w:pPr>
        <w:ind w:left="1531" w:hanging="1531"/>
      </w:pPr>
      <w:rPr>
        <w:rFonts w:hint="default"/>
      </w:rPr>
    </w:lvl>
    <w:lvl w:ilvl="4">
      <w:start w:val="1"/>
      <w:numFmt w:val="decimal"/>
      <w:lvlText w:val="%1.%2.%3.%4.%5."/>
      <w:lvlJc w:val="right"/>
      <w:pPr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right"/>
      <w:pPr>
        <w:ind w:left="1304" w:hanging="1304"/>
      </w:pPr>
      <w:rPr>
        <w:rFonts w:hint="default"/>
      </w:rPr>
    </w:lvl>
    <w:lvl w:ilvl="6">
      <w:start w:val="1"/>
      <w:numFmt w:val="decimal"/>
      <w:lvlText w:val="%1.%2.%3.%4.%5.%6.%7."/>
      <w:lvlJc w:val="right"/>
      <w:pPr>
        <w:ind w:left="1304" w:hanging="1304"/>
      </w:pPr>
      <w:rPr>
        <w:rFonts w:hint="default"/>
      </w:rPr>
    </w:lvl>
    <w:lvl w:ilvl="7">
      <w:start w:val="1"/>
      <w:numFmt w:val="decimal"/>
      <w:lvlText w:val="%1.%2.%3.%4.%5.%6.%7.%8."/>
      <w:lvlJc w:val="right"/>
      <w:pPr>
        <w:ind w:left="1304" w:hanging="1304"/>
      </w:pPr>
      <w:rPr>
        <w:rFonts w:hint="default"/>
      </w:rPr>
    </w:lvl>
    <w:lvl w:ilvl="8">
      <w:start w:val="1"/>
      <w:numFmt w:val="decimal"/>
      <w:lvlText w:val="%1.%2.%3.%4.%5.%6.%7.%8.%9."/>
      <w:lvlJc w:val="right"/>
      <w:pPr>
        <w:ind w:left="1304" w:hanging="1304"/>
      </w:pPr>
      <w:rPr>
        <w:rFonts w:hint="default"/>
      </w:rPr>
    </w:lvl>
  </w:abstractNum>
  <w:abstractNum w:abstractNumId="3" w15:restartNumberingAfterBreak="0">
    <w:nsid w:val="27285727"/>
    <w:multiLevelType w:val="multilevel"/>
    <w:tmpl w:val="C1906D82"/>
    <w:lvl w:ilvl="0">
      <w:start w:val="1"/>
      <w:numFmt w:val="decimal"/>
      <w:lvlText w:val="%1."/>
      <w:lvlJc w:val="right"/>
      <w:pPr>
        <w:ind w:left="1304" w:hanging="1304"/>
      </w:pPr>
    </w:lvl>
    <w:lvl w:ilvl="1">
      <w:start w:val="1"/>
      <w:numFmt w:val="decimal"/>
      <w:lvlText w:val="%1.%2."/>
      <w:lvlJc w:val="right"/>
      <w:pPr>
        <w:ind w:left="794" w:hanging="794"/>
      </w:pPr>
      <w:rPr>
        <w:b w:val="0"/>
      </w:rPr>
    </w:lvl>
    <w:lvl w:ilvl="2">
      <w:start w:val="1"/>
      <w:numFmt w:val="decimal"/>
      <w:lvlText w:val="%1.%2.%3."/>
      <w:lvlJc w:val="right"/>
      <w:pPr>
        <w:ind w:left="1077" w:hanging="1077"/>
      </w:pPr>
    </w:lvl>
    <w:lvl w:ilvl="3">
      <w:start w:val="1"/>
      <w:numFmt w:val="decimal"/>
      <w:lvlText w:val="%1.%2.%3.%4."/>
      <w:lvlJc w:val="right"/>
      <w:pPr>
        <w:ind w:left="1531" w:hanging="1531"/>
      </w:pPr>
    </w:lvl>
    <w:lvl w:ilvl="4">
      <w:start w:val="1"/>
      <w:numFmt w:val="decimal"/>
      <w:lvlText w:val="%1.%2.%3.%4.%5."/>
      <w:lvlJc w:val="right"/>
      <w:pPr>
        <w:ind w:left="1304" w:hanging="1304"/>
      </w:pPr>
    </w:lvl>
    <w:lvl w:ilvl="5">
      <w:start w:val="1"/>
      <w:numFmt w:val="decimal"/>
      <w:lvlText w:val="%1.%2.%3.%4.%5.%6."/>
      <w:lvlJc w:val="right"/>
      <w:pPr>
        <w:ind w:left="1304" w:hanging="1304"/>
      </w:pPr>
    </w:lvl>
    <w:lvl w:ilvl="6">
      <w:start w:val="1"/>
      <w:numFmt w:val="decimal"/>
      <w:lvlText w:val="%1.%2.%3.%4.%5.%6.%7."/>
      <w:lvlJc w:val="right"/>
      <w:pPr>
        <w:ind w:left="1304" w:hanging="1304"/>
      </w:pPr>
    </w:lvl>
    <w:lvl w:ilvl="7">
      <w:start w:val="1"/>
      <w:numFmt w:val="decimal"/>
      <w:lvlText w:val="%1.%2.%3.%4.%5.%6.%7.%8."/>
      <w:lvlJc w:val="right"/>
      <w:pPr>
        <w:ind w:left="1304" w:hanging="1304"/>
      </w:pPr>
    </w:lvl>
    <w:lvl w:ilvl="8">
      <w:start w:val="1"/>
      <w:numFmt w:val="decimal"/>
      <w:lvlText w:val="%1.%2.%3.%4.%5.%6.%7.%8.%9."/>
      <w:lvlJc w:val="right"/>
      <w:pPr>
        <w:ind w:left="1304" w:hanging="1304"/>
      </w:pPr>
    </w:lvl>
  </w:abstractNum>
  <w:abstractNum w:abstractNumId="4" w15:restartNumberingAfterBreak="0">
    <w:nsid w:val="2CCB118B"/>
    <w:multiLevelType w:val="multilevel"/>
    <w:tmpl w:val="18480A3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747073"/>
    <w:multiLevelType w:val="multilevel"/>
    <w:tmpl w:val="0A6E7504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BB15C40"/>
    <w:multiLevelType w:val="multilevel"/>
    <w:tmpl w:val="A5E01BDA"/>
    <w:lvl w:ilvl="0">
      <w:start w:val="2"/>
      <w:numFmt w:val="decimal"/>
      <w:lvlText w:val="Articolo %1 - "/>
      <w:lvlJc w:val="left"/>
      <w:pPr>
        <w:ind w:left="1304" w:hanging="13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4" w:hanging="794"/>
      </w:pPr>
      <w:rPr>
        <w:rFonts w:ascii="Times New Roman" w:hAnsi="Times New Roman" w:hint="default"/>
        <w:b/>
        <w:bCs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1077"/>
        </w:tabs>
        <w:ind w:left="1077" w:hanging="1077"/>
      </w:pPr>
      <w:rPr>
        <w:rFonts w:hint="default"/>
        <w:b/>
        <w:bCs/>
      </w:rPr>
    </w:lvl>
    <w:lvl w:ilvl="3">
      <w:start w:val="1"/>
      <w:numFmt w:val="lowerRoman"/>
      <w:lvlText w:val="%1.%2.%3.%4)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04" w:hanging="130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30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04" w:hanging="130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304" w:hanging="1304"/>
      </w:pPr>
      <w:rPr>
        <w:rFonts w:hint="default"/>
      </w:rPr>
    </w:lvl>
  </w:abstractNum>
  <w:abstractNum w:abstractNumId="7" w15:restartNumberingAfterBreak="0">
    <w:nsid w:val="7A8213F3"/>
    <w:multiLevelType w:val="multilevel"/>
    <w:tmpl w:val="0A6E7504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FDC6AEF"/>
    <w:multiLevelType w:val="multilevel"/>
    <w:tmpl w:val="6B622B1C"/>
    <w:lvl w:ilvl="0">
      <w:start w:val="1"/>
      <w:numFmt w:val="decimal"/>
      <w:lvlText w:val="Articolo %1 - "/>
      <w:lvlJc w:val="left"/>
      <w:pPr>
        <w:ind w:left="1304" w:hanging="1304"/>
      </w:p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ascii="Times New Roman" w:hAnsi="Times New Roman"/>
        <w:b/>
        <w:bCs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1077"/>
        </w:tabs>
        <w:ind w:left="1077" w:hanging="1077"/>
      </w:pPr>
      <w:rPr>
        <w:b/>
        <w:bCs/>
      </w:rPr>
    </w:lvl>
    <w:lvl w:ilvl="3">
      <w:start w:val="1"/>
      <w:numFmt w:val="lowerRoman"/>
      <w:lvlText w:val="%1.%2.%3.%4)"/>
      <w:lvlJc w:val="left"/>
      <w:pPr>
        <w:tabs>
          <w:tab w:val="num" w:pos="1531"/>
        </w:tabs>
        <w:ind w:left="1531" w:hanging="1531"/>
      </w:pPr>
    </w:lvl>
    <w:lvl w:ilvl="4">
      <w:start w:val="1"/>
      <w:numFmt w:val="lowerLetter"/>
      <w:lvlText w:val="(%5)"/>
      <w:lvlJc w:val="left"/>
      <w:pPr>
        <w:tabs>
          <w:tab w:val="num" w:pos="1304"/>
        </w:tabs>
        <w:ind w:left="1304" w:hanging="1304"/>
      </w:pPr>
    </w:lvl>
    <w:lvl w:ilvl="5">
      <w:start w:val="1"/>
      <w:numFmt w:val="lowerRoman"/>
      <w:lvlText w:val="(%6)"/>
      <w:lvlJc w:val="left"/>
      <w:pPr>
        <w:ind w:left="1304" w:hanging="1304"/>
      </w:pPr>
    </w:lvl>
    <w:lvl w:ilvl="6">
      <w:start w:val="1"/>
      <w:numFmt w:val="decimal"/>
      <w:lvlText w:val="%7."/>
      <w:lvlJc w:val="left"/>
      <w:pPr>
        <w:ind w:left="1304" w:hanging="1304"/>
      </w:pPr>
    </w:lvl>
    <w:lvl w:ilvl="7">
      <w:start w:val="1"/>
      <w:numFmt w:val="lowerLetter"/>
      <w:lvlText w:val="%8."/>
      <w:lvlJc w:val="left"/>
      <w:pPr>
        <w:ind w:left="1304" w:hanging="1304"/>
      </w:pPr>
    </w:lvl>
    <w:lvl w:ilvl="8">
      <w:start w:val="1"/>
      <w:numFmt w:val="lowerRoman"/>
      <w:lvlText w:val="%9."/>
      <w:lvlJc w:val="left"/>
      <w:pPr>
        <w:ind w:left="1304" w:hanging="1304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1A"/>
    <w:rsid w:val="00001811"/>
    <w:rsid w:val="000172AA"/>
    <w:rsid w:val="00035E87"/>
    <w:rsid w:val="0009242B"/>
    <w:rsid w:val="000968F8"/>
    <w:rsid w:val="000A4D09"/>
    <w:rsid w:val="000C6508"/>
    <w:rsid w:val="000D301A"/>
    <w:rsid w:val="000E2C27"/>
    <w:rsid w:val="000E32D5"/>
    <w:rsid w:val="000E4C01"/>
    <w:rsid w:val="00130281"/>
    <w:rsid w:val="0013681A"/>
    <w:rsid w:val="00145F64"/>
    <w:rsid w:val="00175953"/>
    <w:rsid w:val="001A015A"/>
    <w:rsid w:val="001B7EF0"/>
    <w:rsid w:val="001C68EC"/>
    <w:rsid w:val="001D76CB"/>
    <w:rsid w:val="001E173C"/>
    <w:rsid w:val="001E59A6"/>
    <w:rsid w:val="001F6333"/>
    <w:rsid w:val="002067AB"/>
    <w:rsid w:val="0021184E"/>
    <w:rsid w:val="00212AF2"/>
    <w:rsid w:val="00221842"/>
    <w:rsid w:val="00251059"/>
    <w:rsid w:val="00277388"/>
    <w:rsid w:val="00282512"/>
    <w:rsid w:val="00290C6E"/>
    <w:rsid w:val="002C6139"/>
    <w:rsid w:val="002F3182"/>
    <w:rsid w:val="00320C5D"/>
    <w:rsid w:val="0033269B"/>
    <w:rsid w:val="00332D49"/>
    <w:rsid w:val="00352FDF"/>
    <w:rsid w:val="00364587"/>
    <w:rsid w:val="00391386"/>
    <w:rsid w:val="00397707"/>
    <w:rsid w:val="003A298E"/>
    <w:rsid w:val="003B208D"/>
    <w:rsid w:val="003B42D0"/>
    <w:rsid w:val="003F702D"/>
    <w:rsid w:val="0040109F"/>
    <w:rsid w:val="004044E0"/>
    <w:rsid w:val="00406CC4"/>
    <w:rsid w:val="004413E0"/>
    <w:rsid w:val="004540A0"/>
    <w:rsid w:val="0045764C"/>
    <w:rsid w:val="00471BB9"/>
    <w:rsid w:val="004913C4"/>
    <w:rsid w:val="004C1BFA"/>
    <w:rsid w:val="004C7548"/>
    <w:rsid w:val="004D4669"/>
    <w:rsid w:val="004F2355"/>
    <w:rsid w:val="00502CAD"/>
    <w:rsid w:val="005325EB"/>
    <w:rsid w:val="005352B2"/>
    <w:rsid w:val="00550224"/>
    <w:rsid w:val="00586B07"/>
    <w:rsid w:val="005934E9"/>
    <w:rsid w:val="0059710D"/>
    <w:rsid w:val="005B4E19"/>
    <w:rsid w:val="005F0877"/>
    <w:rsid w:val="00616613"/>
    <w:rsid w:val="006177F7"/>
    <w:rsid w:val="006262A5"/>
    <w:rsid w:val="00693CEF"/>
    <w:rsid w:val="00696E15"/>
    <w:rsid w:val="006F4500"/>
    <w:rsid w:val="00702CC2"/>
    <w:rsid w:val="0074047A"/>
    <w:rsid w:val="00747632"/>
    <w:rsid w:val="007A559D"/>
    <w:rsid w:val="007D7BCE"/>
    <w:rsid w:val="007F11D5"/>
    <w:rsid w:val="007F2E2A"/>
    <w:rsid w:val="00804D17"/>
    <w:rsid w:val="00842311"/>
    <w:rsid w:val="008922BB"/>
    <w:rsid w:val="008D752F"/>
    <w:rsid w:val="009432B8"/>
    <w:rsid w:val="009929D6"/>
    <w:rsid w:val="00994CA3"/>
    <w:rsid w:val="009B2B48"/>
    <w:rsid w:val="009D461F"/>
    <w:rsid w:val="009E4377"/>
    <w:rsid w:val="009F45E1"/>
    <w:rsid w:val="00A16652"/>
    <w:rsid w:val="00A17F85"/>
    <w:rsid w:val="00AA5204"/>
    <w:rsid w:val="00AB6448"/>
    <w:rsid w:val="00B11C7B"/>
    <w:rsid w:val="00B30596"/>
    <w:rsid w:val="00B472FB"/>
    <w:rsid w:val="00B71639"/>
    <w:rsid w:val="00BC4B33"/>
    <w:rsid w:val="00BE5B24"/>
    <w:rsid w:val="00C672EC"/>
    <w:rsid w:val="00CA03AF"/>
    <w:rsid w:val="00CA476B"/>
    <w:rsid w:val="00CD25C9"/>
    <w:rsid w:val="00CE179B"/>
    <w:rsid w:val="00CF74A8"/>
    <w:rsid w:val="00D303E2"/>
    <w:rsid w:val="00D336CF"/>
    <w:rsid w:val="00D405E6"/>
    <w:rsid w:val="00D43548"/>
    <w:rsid w:val="00D462AB"/>
    <w:rsid w:val="00D462B5"/>
    <w:rsid w:val="00D472E8"/>
    <w:rsid w:val="00D736BB"/>
    <w:rsid w:val="00D9328B"/>
    <w:rsid w:val="00DC7DCF"/>
    <w:rsid w:val="00DF1937"/>
    <w:rsid w:val="00E002B6"/>
    <w:rsid w:val="00E14862"/>
    <w:rsid w:val="00E5025E"/>
    <w:rsid w:val="00E563E3"/>
    <w:rsid w:val="00E66E9D"/>
    <w:rsid w:val="00E71B7D"/>
    <w:rsid w:val="00E74630"/>
    <w:rsid w:val="00E80950"/>
    <w:rsid w:val="00E86374"/>
    <w:rsid w:val="00E90874"/>
    <w:rsid w:val="00EF3236"/>
    <w:rsid w:val="00F561AB"/>
    <w:rsid w:val="00F60CFD"/>
    <w:rsid w:val="00F75F7D"/>
    <w:rsid w:val="00F77561"/>
    <w:rsid w:val="00F861FE"/>
    <w:rsid w:val="00FA5B61"/>
    <w:rsid w:val="00FE7BA8"/>
    <w:rsid w:val="00FF5B9F"/>
    <w:rsid w:val="00FF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A860"/>
  <w15:docId w15:val="{A1831161-14D2-412C-9F50-27B3802A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line="567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widowControl/>
      <w:pBdr>
        <w:top w:val="nil"/>
        <w:left w:val="nil"/>
        <w:bottom w:val="nil"/>
        <w:right w:val="nil"/>
        <w:between w:val="nil"/>
      </w:pBdr>
      <w:spacing w:before="480" w:after="160" w:line="259" w:lineRule="auto"/>
      <w:outlineLvl w:val="0"/>
    </w:pPr>
    <w:rPr>
      <w:rFonts w:ascii="Calibri" w:eastAsia="Calibri" w:hAnsi="Calibri" w:cs="Calibri"/>
      <w:b/>
      <w:color w:val="345A8A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widowControl/>
      <w:pBdr>
        <w:top w:val="nil"/>
        <w:left w:val="nil"/>
        <w:bottom w:val="nil"/>
        <w:right w:val="nil"/>
        <w:between w:val="nil"/>
      </w:pBdr>
      <w:spacing w:before="200" w:after="160" w:line="259" w:lineRule="auto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widowControl/>
      <w:pBdr>
        <w:top w:val="nil"/>
        <w:left w:val="nil"/>
        <w:bottom w:val="nil"/>
        <w:right w:val="nil"/>
        <w:between w:val="nil"/>
      </w:pBdr>
      <w:spacing w:before="200" w:after="160" w:line="259" w:lineRule="auto"/>
      <w:outlineLvl w:val="2"/>
    </w:pPr>
    <w:rPr>
      <w:rFonts w:ascii="Calibri" w:eastAsia="Calibri" w:hAnsi="Calibri" w:cs="Calibri"/>
      <w:b/>
      <w:color w:val="4F81BD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widowControl/>
      <w:pBdr>
        <w:top w:val="nil"/>
        <w:left w:val="nil"/>
        <w:bottom w:val="nil"/>
        <w:right w:val="nil"/>
        <w:between w:val="nil"/>
      </w:pBdr>
      <w:spacing w:after="300" w:line="259" w:lineRule="auto"/>
    </w:pPr>
    <w:rPr>
      <w:rFonts w:ascii="Calibri" w:eastAsia="Calibri" w:hAnsi="Calibri" w:cs="Calibri"/>
      <w:color w:val="17365D"/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widowControl/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i/>
      <w:color w:val="4F81BD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32D5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32D5"/>
    <w:rPr>
      <w:rFonts w:ascii="Times New Roman" w:hAnsi="Times New Roman" w:cs="Times New Roman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1B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1BB9"/>
    <w:rPr>
      <w:b/>
      <w:bCs/>
    </w:rPr>
  </w:style>
  <w:style w:type="paragraph" w:customStyle="1" w:styleId="TestoPremesseConvenzione">
    <w:name w:val="Testo Premesse Convenzione"/>
    <w:basedOn w:val="Normale"/>
    <w:autoRedefine/>
    <w:qFormat/>
    <w:rsid w:val="00471BB9"/>
    <w:pPr>
      <w:suppressAutoHyphens/>
      <w:spacing w:line="567" w:lineRule="exact"/>
      <w:jc w:val="both"/>
    </w:pPr>
    <w:rPr>
      <w:rFonts w:eastAsia="Times New Roman" w:cs="Times New Roman"/>
      <w:sz w:val="21"/>
      <w:lang w:eastAsia="en-US"/>
    </w:rPr>
  </w:style>
  <w:style w:type="paragraph" w:styleId="Paragrafoelenco">
    <w:name w:val="List Paragraph"/>
    <w:basedOn w:val="Normale"/>
    <w:uiPriority w:val="34"/>
    <w:qFormat/>
    <w:rsid w:val="00175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ormativa.polimi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A223833B77948B774269958EE9126" ma:contentTypeVersion="11" ma:contentTypeDescription="Creare un nuovo documento." ma:contentTypeScope="" ma:versionID="d233001059ad2f24bdfe2faad9782af1">
  <xsd:schema xmlns:xsd="http://www.w3.org/2001/XMLSchema" xmlns:xs="http://www.w3.org/2001/XMLSchema" xmlns:p="http://schemas.microsoft.com/office/2006/metadata/properties" xmlns:ns2="bfd970f7-06b8-4df2-924f-cf11b6c8c7ad" xmlns:ns3="6d1fdf05-4078-48bd-a767-e95582bbefb2" targetNamespace="http://schemas.microsoft.com/office/2006/metadata/properties" ma:root="true" ma:fieldsID="ef4cf1710451344d5fdc24e33d0618b1" ns2:_="" ns3:_="">
    <xsd:import namespace="bfd970f7-06b8-4df2-924f-cf11b6c8c7ad"/>
    <xsd:import namespace="6d1fdf05-4078-48bd-a767-e95582bbef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970f7-06b8-4df2-924f-cf11b6c8c7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fdf05-4078-48bd-a767-e95582bbe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98A1-0E51-4DD8-ACC3-8F9B63054B38}">
  <ds:schemaRefs>
    <ds:schemaRef ds:uri="bfd970f7-06b8-4df2-924f-cf11b6c8c7ad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6d1fdf05-4078-48bd-a767-e95582bbefb2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55755-11C8-46ED-8229-1ABE23245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06262-B276-4FCD-B124-A9F59B8F2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d970f7-06b8-4df2-924f-cf11b6c8c7ad"/>
    <ds:schemaRef ds:uri="6d1fdf05-4078-48bd-a767-e95582bbe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C7C238-8A22-4259-A6ED-6787D4B5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1885</Words>
  <Characters>10745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Viola Locatelli</cp:lastModifiedBy>
  <cp:revision>3</cp:revision>
  <dcterms:created xsi:type="dcterms:W3CDTF">2022-03-10T08:50:00Z</dcterms:created>
  <dcterms:modified xsi:type="dcterms:W3CDTF">2022-03-11T07:40:00Z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0x01010002EA223833B77948B774269958EE9126</vt:lpwstr>
  </property>
</Properties>
</file>