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Default="00B1600C" w:rsidP="009F2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C5C24" w:rsidRDefault="009F23E9" w:rsidP="006C5C24">
      <w:pPr>
        <w:autoSpaceDE w:val="0"/>
        <w:autoSpaceDN w:val="0"/>
        <w:adjustRightInd w:val="0"/>
        <w:jc w:val="center"/>
        <w:rPr>
          <w:b/>
          <w:bCs/>
          <w:sz w:val="48"/>
          <w:szCs w:val="28"/>
          <w:u w:val="single"/>
        </w:rPr>
      </w:pPr>
      <w:r w:rsidRPr="007807FE">
        <w:rPr>
          <w:b/>
          <w:bCs/>
          <w:sz w:val="48"/>
          <w:szCs w:val="28"/>
          <w:u w:val="single"/>
        </w:rPr>
        <w:t xml:space="preserve">ALLEGATO </w:t>
      </w:r>
      <w:r w:rsidR="006C5C24">
        <w:rPr>
          <w:b/>
          <w:bCs/>
          <w:sz w:val="48"/>
          <w:szCs w:val="28"/>
          <w:u w:val="single"/>
        </w:rPr>
        <w:t>12</w:t>
      </w:r>
    </w:p>
    <w:p w:rsidR="009F23E9" w:rsidRPr="007807FE" w:rsidRDefault="006C5C24" w:rsidP="006C5C24">
      <w:pPr>
        <w:autoSpaceDE w:val="0"/>
        <w:autoSpaceDN w:val="0"/>
        <w:adjustRightInd w:val="0"/>
        <w:jc w:val="both"/>
        <w:rPr>
          <w:b/>
          <w:bCs/>
          <w:sz w:val="48"/>
          <w:szCs w:val="28"/>
          <w:u w:val="single"/>
        </w:rPr>
      </w:pPr>
      <w:r>
        <w:rPr>
          <w:b/>
          <w:bCs/>
          <w:sz w:val="48"/>
          <w:szCs w:val="28"/>
          <w:u w:val="single"/>
        </w:rPr>
        <w:t>Autocertificazione rispondenza alla normativa degli arredi offerti</w:t>
      </w: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5678A1" w:rsidRPr="006842AA" w:rsidRDefault="00955862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955862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INGEGNERIA GESTIONALE DEL POLITECNICO DI MILANO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 w:rsidR="00670E7C">
        <w:t xml:space="preserve"> (compilare solo i lotti per cui si intende partecipare)</w:t>
      </w:r>
      <w:r>
        <w:t>:</w:t>
      </w:r>
    </w:p>
    <w:p w:rsidR="00670E7C" w:rsidRDefault="00670E7C" w:rsidP="00AB4771">
      <w:pPr>
        <w:autoSpaceDE w:val="0"/>
        <w:autoSpaceDN w:val="0"/>
        <w:adjustRightInd w:val="0"/>
      </w:pPr>
    </w:p>
    <w:p w:rsidR="00670E7C" w:rsidRPr="00670E7C" w:rsidRDefault="00670E7C" w:rsidP="00AB4771">
      <w:pPr>
        <w:autoSpaceDE w:val="0"/>
        <w:autoSpaceDN w:val="0"/>
        <w:adjustRightInd w:val="0"/>
        <w:rPr>
          <w:color w:val="FF0000"/>
        </w:rPr>
      </w:pPr>
      <w:r w:rsidRPr="00670E7C">
        <w:rPr>
          <w:color w:val="FF0000"/>
          <w:sz w:val="22"/>
          <w:szCs w:val="20"/>
        </w:rPr>
        <w:t xml:space="preserve">Fornitura di </w:t>
      </w:r>
      <w:r w:rsidR="00E2148E">
        <w:rPr>
          <w:color w:val="FF0000"/>
          <w:sz w:val="22"/>
          <w:szCs w:val="20"/>
        </w:rPr>
        <w:t>tavoli e scrivanie</w:t>
      </w:r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9782" w:type="dxa"/>
        <w:tblLook w:val="04A0" w:firstRow="1" w:lastRow="0" w:firstColumn="1" w:lastColumn="0" w:noHBand="0" w:noVBand="1"/>
      </w:tblPr>
      <w:tblGrid>
        <w:gridCol w:w="5937"/>
        <w:gridCol w:w="3845"/>
      </w:tblGrid>
      <w:tr w:rsidR="000027F7" w:rsidRPr="0043009C" w:rsidTr="00A214E9">
        <w:trPr>
          <w:trHeight w:val="506"/>
        </w:trPr>
        <w:tc>
          <w:tcPr>
            <w:tcW w:w="5937" w:type="dxa"/>
          </w:tcPr>
          <w:p w:rsidR="000027F7" w:rsidRPr="0043009C" w:rsidRDefault="000027F7" w:rsidP="00A85187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3845" w:type="dxa"/>
          </w:tcPr>
          <w:p w:rsidR="00A214E9" w:rsidRPr="0043009C" w:rsidRDefault="000027F7" w:rsidP="00A214E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009C">
              <w:rPr>
                <w:sz w:val="20"/>
              </w:rPr>
              <w:t xml:space="preserve">Indicare </w:t>
            </w:r>
            <w:r w:rsidRPr="00A214E9">
              <w:rPr>
                <w:color w:val="FF0000"/>
                <w:sz w:val="20"/>
              </w:rPr>
              <w:t>SI o NO</w:t>
            </w:r>
            <w:r w:rsidR="006C5C24">
              <w:rPr>
                <w:color w:val="FF0000"/>
                <w:sz w:val="20"/>
              </w:rPr>
              <w:t>*</w:t>
            </w:r>
            <w:r w:rsidRPr="00A214E9">
              <w:rPr>
                <w:color w:val="FF0000"/>
                <w:sz w:val="20"/>
              </w:rPr>
              <w:t xml:space="preserve"> </w:t>
            </w:r>
            <w:r w:rsidRPr="0043009C">
              <w:rPr>
                <w:sz w:val="20"/>
              </w:rPr>
              <w:t>se il prodotto risponde o meno alla normativa indicata</w:t>
            </w:r>
          </w:p>
        </w:tc>
      </w:tr>
      <w:tr w:rsidR="000027F7" w:rsidRPr="0043009C" w:rsidTr="00E2148E">
        <w:trPr>
          <w:trHeight w:val="195"/>
        </w:trPr>
        <w:tc>
          <w:tcPr>
            <w:tcW w:w="5937" w:type="dxa"/>
          </w:tcPr>
          <w:p w:rsidR="000027F7" w:rsidRPr="00B060D6" w:rsidRDefault="000027F7" w:rsidP="00B060D6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 EN 527-1:2011 Mobili per ufficio - Tavoli da lavoro e scrivanie - Parte 1: Dimensioni</w:t>
            </w:r>
          </w:p>
        </w:tc>
        <w:tc>
          <w:tcPr>
            <w:tcW w:w="3845" w:type="dxa"/>
          </w:tcPr>
          <w:p w:rsidR="000027F7" w:rsidRPr="00FA430A" w:rsidRDefault="000027F7" w:rsidP="000027F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</w:p>
        </w:tc>
      </w:tr>
      <w:tr w:rsidR="00DE5818" w:rsidRPr="0043009C" w:rsidTr="00E2148E">
        <w:trPr>
          <w:trHeight w:val="195"/>
        </w:trPr>
        <w:tc>
          <w:tcPr>
            <w:tcW w:w="5937" w:type="dxa"/>
          </w:tcPr>
          <w:p w:rsidR="00DE5818" w:rsidRPr="00B060D6" w:rsidRDefault="00DE5818" w:rsidP="00B060D6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 EN 527-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:2011 Mobili per ufficio - Tavoli da lavoro e scrivanie - Parte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  <w:r w:rsidRPr="00DE58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Requisiti di sicurezza, resistenza e durata</w:t>
            </w:r>
          </w:p>
        </w:tc>
        <w:tc>
          <w:tcPr>
            <w:tcW w:w="3845" w:type="dxa"/>
          </w:tcPr>
          <w:p w:rsidR="00DE5818" w:rsidRPr="00FA430A" w:rsidRDefault="00DE5818" w:rsidP="000027F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</w:p>
        </w:tc>
      </w:tr>
      <w:tr w:rsidR="000027F7" w:rsidRPr="0043009C" w:rsidTr="00E2148E">
        <w:trPr>
          <w:trHeight w:val="293"/>
        </w:trPr>
        <w:tc>
          <w:tcPr>
            <w:tcW w:w="5937" w:type="dxa"/>
          </w:tcPr>
          <w:p w:rsidR="000027F7" w:rsidRPr="00B060D6" w:rsidRDefault="000027F7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70E7C">
              <w:rPr>
                <w:sz w:val="20"/>
                <w:szCs w:val="20"/>
              </w:rPr>
              <w:t>UNI EN 14074:2005 Mobili per ufficio - Tavoli, scrivanie e mobili contenitori - Metodi di prova per la determinazione della resistenza e della durabilità delle parti mobili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195"/>
        </w:trPr>
        <w:tc>
          <w:tcPr>
            <w:tcW w:w="5937" w:type="dxa"/>
          </w:tcPr>
          <w:p w:rsidR="000027F7" w:rsidRPr="00B060D6" w:rsidRDefault="000027F7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13721:2004 Mobili - Valutazione della riflettanza della superficie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195"/>
        </w:trPr>
        <w:tc>
          <w:tcPr>
            <w:tcW w:w="5937" w:type="dxa"/>
          </w:tcPr>
          <w:p w:rsidR="000027F7" w:rsidRPr="00B060D6" w:rsidRDefault="000027F7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13722:2004 Mobili - Valutazione della riflessione speculare della superficie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189"/>
        </w:trPr>
        <w:tc>
          <w:tcPr>
            <w:tcW w:w="5937" w:type="dxa"/>
          </w:tcPr>
          <w:p w:rsidR="000027F7" w:rsidRPr="00B060D6" w:rsidRDefault="000027F7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1730:2012 Mobili - Tavoli - Metodi di prova per la determinazione della stabilità, della resistenza e della durabilità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108"/>
        </w:trPr>
        <w:tc>
          <w:tcPr>
            <w:tcW w:w="5937" w:type="dxa"/>
          </w:tcPr>
          <w:p w:rsidR="000027F7" w:rsidRPr="00B060D6" w:rsidRDefault="000027F7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 xml:space="preserve">Conforme al </w:t>
            </w:r>
            <w:proofErr w:type="spellStart"/>
            <w:r w:rsidRPr="00B060D6">
              <w:rPr>
                <w:sz w:val="20"/>
                <w:szCs w:val="20"/>
              </w:rPr>
              <w:t>D.Lgs</w:t>
            </w:r>
            <w:proofErr w:type="spellEnd"/>
            <w:r w:rsidRPr="00B060D6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027F7" w:rsidRPr="0043009C" w:rsidTr="00E2148E">
        <w:trPr>
          <w:trHeight w:val="217"/>
        </w:trPr>
        <w:tc>
          <w:tcPr>
            <w:tcW w:w="5937" w:type="dxa"/>
          </w:tcPr>
          <w:p w:rsidR="000027F7" w:rsidRPr="00B060D6" w:rsidRDefault="000027F7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Certificato di Omologazione in classe 1per le parti lignee impiegate in tutta la fornitura</w:t>
            </w:r>
          </w:p>
        </w:tc>
        <w:tc>
          <w:tcPr>
            <w:tcW w:w="3845" w:type="dxa"/>
          </w:tcPr>
          <w:p w:rsidR="000027F7" w:rsidRPr="0043009C" w:rsidRDefault="000027F7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55862" w:rsidRPr="0043009C" w:rsidTr="00E2148E">
        <w:trPr>
          <w:trHeight w:val="211"/>
        </w:trPr>
        <w:tc>
          <w:tcPr>
            <w:tcW w:w="5937" w:type="dxa"/>
          </w:tcPr>
          <w:p w:rsidR="00955862" w:rsidRPr="00467223" w:rsidRDefault="00955862" w:rsidP="00B060D6">
            <w:pPr>
              <w:jc w:val="both"/>
              <w:rPr>
                <w:sz w:val="20"/>
              </w:rPr>
            </w:pPr>
            <w:r>
              <w:rPr>
                <w:sz w:val="20"/>
              </w:rPr>
              <w:t>Contenuto di formaldeide conforme alla classe E1</w:t>
            </w:r>
          </w:p>
        </w:tc>
        <w:tc>
          <w:tcPr>
            <w:tcW w:w="3845" w:type="dxa"/>
          </w:tcPr>
          <w:p w:rsidR="00955862" w:rsidRPr="0043009C" w:rsidRDefault="00955862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55862" w:rsidRPr="0043009C" w:rsidTr="00E2148E">
        <w:trPr>
          <w:trHeight w:val="211"/>
        </w:trPr>
        <w:tc>
          <w:tcPr>
            <w:tcW w:w="5937" w:type="dxa"/>
          </w:tcPr>
          <w:p w:rsidR="00955862" w:rsidRDefault="00955862" w:rsidP="00B060D6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Rispondenza dei prodotti offerti ai </w:t>
            </w:r>
            <w:r w:rsidRPr="00955862">
              <w:rPr>
                <w:sz w:val="20"/>
              </w:rPr>
              <w:t>Criteri ambientali minimi per la fornitura e il servizio di noleggio di arredi per interni” approvato con D.M. 11 gennaio 2017 e modificato nell’allegato 1 con Decreto del 3 luglio 2019</w:t>
            </w:r>
          </w:p>
        </w:tc>
        <w:tc>
          <w:tcPr>
            <w:tcW w:w="3845" w:type="dxa"/>
          </w:tcPr>
          <w:p w:rsidR="00955862" w:rsidRPr="0043009C" w:rsidRDefault="00955862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71AB2" w:rsidRDefault="00671AB2" w:rsidP="00AB4771">
      <w:pPr>
        <w:autoSpaceDE w:val="0"/>
        <w:autoSpaceDN w:val="0"/>
        <w:adjustRightInd w:val="0"/>
      </w:pPr>
    </w:p>
    <w:p w:rsidR="006C5C24" w:rsidRDefault="006C5C24" w:rsidP="00AB4771">
      <w:pPr>
        <w:autoSpaceDE w:val="0"/>
        <w:autoSpaceDN w:val="0"/>
        <w:adjustRightInd w:val="0"/>
      </w:pPr>
      <w:r>
        <w:t>*in caso venga indicato NO (il prodotto offerto non risponde alla normativa indicata) l’offerta verrà esclusa dal proseguo della gara.</w:t>
      </w:r>
    </w:p>
    <w:p w:rsidR="006C5C24" w:rsidRDefault="006C5C24" w:rsidP="00AB4771">
      <w:pPr>
        <w:autoSpaceDE w:val="0"/>
        <w:autoSpaceDN w:val="0"/>
        <w:adjustRightInd w:val="0"/>
      </w:pPr>
    </w:p>
    <w:p w:rsidR="006C5C24" w:rsidRDefault="006C5C24" w:rsidP="00AB4771">
      <w:pPr>
        <w:autoSpaceDE w:val="0"/>
        <w:autoSpaceDN w:val="0"/>
        <w:adjustRightInd w:val="0"/>
        <w:rPr>
          <w:color w:val="FF0000"/>
          <w:sz w:val="22"/>
          <w:szCs w:val="20"/>
        </w:rPr>
      </w:pPr>
      <w:r>
        <w:rPr>
          <w:color w:val="FF0000"/>
          <w:sz w:val="22"/>
          <w:szCs w:val="20"/>
        </w:rPr>
        <w:t>Armadi contenitori/locker</w:t>
      </w:r>
    </w:p>
    <w:p w:rsidR="006C5C24" w:rsidRDefault="006C5C24" w:rsidP="00AB4771">
      <w:pPr>
        <w:autoSpaceDE w:val="0"/>
        <w:autoSpaceDN w:val="0"/>
        <w:adjustRightInd w:val="0"/>
      </w:pPr>
      <w:bookmarkStart w:id="0" w:name="_GoBack"/>
      <w:bookmarkEnd w:id="0"/>
    </w:p>
    <w:tbl>
      <w:tblPr>
        <w:tblStyle w:val="Grigliatabella"/>
        <w:tblW w:w="9782" w:type="dxa"/>
        <w:tblLook w:val="04A0" w:firstRow="1" w:lastRow="0" w:firstColumn="1" w:lastColumn="0" w:noHBand="0" w:noVBand="1"/>
      </w:tblPr>
      <w:tblGrid>
        <w:gridCol w:w="5937"/>
        <w:gridCol w:w="3845"/>
      </w:tblGrid>
      <w:tr w:rsidR="006C5C24" w:rsidRPr="0043009C" w:rsidTr="006E4C96">
        <w:trPr>
          <w:trHeight w:val="506"/>
        </w:trPr>
        <w:tc>
          <w:tcPr>
            <w:tcW w:w="5937" w:type="dxa"/>
          </w:tcPr>
          <w:p w:rsidR="006C5C24" w:rsidRPr="0043009C" w:rsidRDefault="006C5C24" w:rsidP="006E4C96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3009C">
              <w:rPr>
                <w:sz w:val="20"/>
              </w:rPr>
              <w:t xml:space="preserve">Indicare </w:t>
            </w:r>
            <w:r w:rsidRPr="00A214E9">
              <w:rPr>
                <w:color w:val="FF0000"/>
                <w:sz w:val="20"/>
              </w:rPr>
              <w:t>SI o NO</w:t>
            </w:r>
            <w:r>
              <w:rPr>
                <w:color w:val="FF0000"/>
                <w:sz w:val="20"/>
              </w:rPr>
              <w:t>*</w:t>
            </w:r>
            <w:r w:rsidRPr="00A214E9">
              <w:rPr>
                <w:color w:val="FF0000"/>
                <w:sz w:val="20"/>
              </w:rPr>
              <w:t xml:space="preserve"> </w:t>
            </w:r>
            <w:r w:rsidRPr="0043009C">
              <w:rPr>
                <w:sz w:val="20"/>
              </w:rPr>
              <w:t>se il prodotto risponde o meno alla normativa indicata</w:t>
            </w:r>
          </w:p>
        </w:tc>
      </w:tr>
      <w:tr w:rsidR="006C5C24" w:rsidRPr="0043009C" w:rsidTr="006E4C96">
        <w:trPr>
          <w:trHeight w:val="195"/>
        </w:trPr>
        <w:tc>
          <w:tcPr>
            <w:tcW w:w="5937" w:type="dxa"/>
          </w:tcPr>
          <w:p w:rsidR="006C5C24" w:rsidRPr="00B060D6" w:rsidRDefault="006C5C24" w:rsidP="006E4C96">
            <w:pPr>
              <w:pStyle w:val="Di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77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 1-2011 UNI EN 14073-2:2005 Mobili per ufficio - Mobili contenitori - Parte 2: Requisiti di sicurezza</w:t>
            </w:r>
          </w:p>
        </w:tc>
        <w:tc>
          <w:tcPr>
            <w:tcW w:w="3845" w:type="dxa"/>
          </w:tcPr>
          <w:p w:rsidR="006C5C24" w:rsidRPr="00FA430A" w:rsidRDefault="006C5C24" w:rsidP="006E4C9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</w:p>
        </w:tc>
      </w:tr>
      <w:tr w:rsidR="006C5C24" w:rsidRPr="0043009C" w:rsidTr="006E4C96">
        <w:trPr>
          <w:trHeight w:val="293"/>
        </w:trPr>
        <w:tc>
          <w:tcPr>
            <w:tcW w:w="5937" w:type="dxa"/>
          </w:tcPr>
          <w:p w:rsidR="006C5C24" w:rsidRPr="00B060D6" w:rsidRDefault="006C5C24" w:rsidP="006E4C9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451774">
              <w:rPr>
                <w:sz w:val="20"/>
                <w:szCs w:val="20"/>
              </w:rPr>
              <w:t>EC 2-2011 UNI EN 14073-3:2005 Mobili per ufficio - Mobili contenitori - Parte 3: Metodi di prova per la determinazione della stabilità e della resistenza della struttura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C5C24" w:rsidRPr="0043009C" w:rsidTr="006E4C96">
        <w:trPr>
          <w:trHeight w:val="108"/>
        </w:trPr>
        <w:tc>
          <w:tcPr>
            <w:tcW w:w="5937" w:type="dxa"/>
          </w:tcPr>
          <w:p w:rsidR="006C5C24" w:rsidRPr="00B060D6" w:rsidRDefault="006C5C24" w:rsidP="006E4C9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 xml:space="preserve">Conforme al </w:t>
            </w:r>
            <w:proofErr w:type="spellStart"/>
            <w:r w:rsidRPr="00B060D6">
              <w:rPr>
                <w:sz w:val="20"/>
                <w:szCs w:val="20"/>
              </w:rPr>
              <w:t>D.Lgs</w:t>
            </w:r>
            <w:proofErr w:type="spellEnd"/>
            <w:r w:rsidRPr="00B060D6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C5C24" w:rsidRPr="0043009C" w:rsidTr="006E4C96">
        <w:trPr>
          <w:trHeight w:val="217"/>
        </w:trPr>
        <w:tc>
          <w:tcPr>
            <w:tcW w:w="5937" w:type="dxa"/>
          </w:tcPr>
          <w:p w:rsidR="006C5C24" w:rsidRPr="00B060D6" w:rsidRDefault="006C5C24" w:rsidP="006E4C9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Certificato di Omologazione in classe 1per le parti lignee impiegate in tutta la fornitura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C5C24" w:rsidRPr="0043009C" w:rsidTr="006E4C96">
        <w:trPr>
          <w:trHeight w:val="211"/>
        </w:trPr>
        <w:tc>
          <w:tcPr>
            <w:tcW w:w="5937" w:type="dxa"/>
          </w:tcPr>
          <w:p w:rsidR="006C5C24" w:rsidRPr="00467223" w:rsidRDefault="006C5C24" w:rsidP="006E4C96">
            <w:pPr>
              <w:jc w:val="both"/>
              <w:rPr>
                <w:sz w:val="20"/>
              </w:rPr>
            </w:pPr>
            <w:r>
              <w:rPr>
                <w:sz w:val="20"/>
              </w:rPr>
              <w:t>Contenuto di formaldeide conforme alla classe E1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C5C24" w:rsidRPr="0043009C" w:rsidTr="006E4C96">
        <w:trPr>
          <w:trHeight w:val="211"/>
        </w:trPr>
        <w:tc>
          <w:tcPr>
            <w:tcW w:w="5937" w:type="dxa"/>
          </w:tcPr>
          <w:p w:rsidR="006C5C24" w:rsidRDefault="006C5C24" w:rsidP="006E4C9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Rispondenza dei prodotti offerti ai </w:t>
            </w:r>
            <w:r w:rsidRPr="00955862">
              <w:rPr>
                <w:sz w:val="20"/>
              </w:rPr>
              <w:t>Criteri ambientali minimi per la fornitura e il servizio di noleggio di arredi per interni” approvato con D.M. 11 gennaio 2017 e modificato nell’allegato 1 con Decreto del 3 luglio 2019</w:t>
            </w:r>
          </w:p>
        </w:tc>
        <w:tc>
          <w:tcPr>
            <w:tcW w:w="3845" w:type="dxa"/>
          </w:tcPr>
          <w:p w:rsidR="006C5C24" w:rsidRPr="0043009C" w:rsidRDefault="006C5C24" w:rsidP="006E4C96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C5C24" w:rsidRDefault="006C5C24" w:rsidP="00AB4771">
      <w:pPr>
        <w:autoSpaceDE w:val="0"/>
        <w:autoSpaceDN w:val="0"/>
        <w:adjustRightInd w:val="0"/>
      </w:pPr>
    </w:p>
    <w:p w:rsidR="006C5C24" w:rsidRDefault="006C5C24" w:rsidP="006C5C24">
      <w:pPr>
        <w:autoSpaceDE w:val="0"/>
        <w:autoSpaceDN w:val="0"/>
        <w:adjustRightInd w:val="0"/>
      </w:pPr>
      <w:r>
        <w:t>*in caso venga indicato NO (il prodotto offerto non risponde alla normativa indicata) l’offerta verrà esclusa dal proseguo della gara.</w:t>
      </w:r>
    </w:p>
    <w:p w:rsidR="006C5C24" w:rsidRDefault="006C5C24" w:rsidP="00AB4771">
      <w:pPr>
        <w:autoSpaceDE w:val="0"/>
        <w:autoSpaceDN w:val="0"/>
        <w:adjustRightInd w:val="0"/>
      </w:pPr>
    </w:p>
    <w:p w:rsidR="006C5C24" w:rsidRDefault="006C5C24" w:rsidP="00AB4771">
      <w:pPr>
        <w:autoSpaceDE w:val="0"/>
        <w:autoSpaceDN w:val="0"/>
        <w:adjustRightInd w:val="0"/>
      </w:pP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>NB: In sede di aggiudicazione al primo classificato, a comprova di quanto dichiarato nella seguente autocertificazione, verranno richiesti, prima dell’aggiudicazione definitiva, tutti i rapporti di prova/omologazioni effettuati da ente di parte terza e</w:t>
      </w:r>
      <w:r w:rsidR="00A214E9">
        <w:rPr>
          <w:sz w:val="20"/>
        </w:rPr>
        <w:t>/o</w:t>
      </w:r>
      <w:r w:rsidRPr="00467223">
        <w:rPr>
          <w:sz w:val="20"/>
        </w:rPr>
        <w:t xml:space="preserve"> dal Ministero dell’Interno (</w:t>
      </w:r>
      <w:r w:rsidR="00A214E9">
        <w:rPr>
          <w:sz w:val="20"/>
        </w:rPr>
        <w:t xml:space="preserve">esempio </w:t>
      </w:r>
      <w:r w:rsidRPr="00467223">
        <w:rPr>
          <w:sz w:val="20"/>
        </w:rPr>
        <w:t>per quanto concerne la classe di reazione al fuoco).</w:t>
      </w: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 xml:space="preserve">Nel caso l’offerente ne fosse sprovvisto </w:t>
      </w:r>
      <w:r w:rsidRPr="00467223">
        <w:rPr>
          <w:b/>
          <w:sz w:val="20"/>
        </w:rPr>
        <w:t>l’offerta non verrà considerata valida ed esclusa dalla procedura</w:t>
      </w:r>
      <w:r w:rsidRPr="00467223">
        <w:rPr>
          <w:sz w:val="20"/>
        </w:rPr>
        <w:t xml:space="preserve"> di gara e si procederà nuovamente con la verifica in base all’ordine di graduatoria.</w:t>
      </w:r>
    </w:p>
    <w:p w:rsidR="00D7397C" w:rsidRDefault="00A214E9" w:rsidP="00C84AE3">
      <w:pPr>
        <w:autoSpaceDE w:val="0"/>
        <w:autoSpaceDN w:val="0"/>
        <w:adjustRightInd w:val="0"/>
        <w:jc w:val="both"/>
        <w:rPr>
          <w:sz w:val="20"/>
        </w:rPr>
      </w:pPr>
      <w:r w:rsidRPr="00C84AE3">
        <w:rPr>
          <w:sz w:val="20"/>
        </w:rPr>
        <w:t xml:space="preserve">La validità del certificato presentato dovrà essere antecedente la data di scadenza </w:t>
      </w:r>
      <w:r w:rsidR="00C84AE3">
        <w:rPr>
          <w:sz w:val="20"/>
        </w:rPr>
        <w:t>della procedura di gara pena l’esclusione dalla gara.</w:t>
      </w:r>
    </w:p>
    <w:p w:rsidR="00536936" w:rsidRPr="00C84AE3" w:rsidRDefault="00536936" w:rsidP="00536936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Sarà possibile caricare tutti i rapporti di prova attestanti la rispondenza alle normative dei prodotti offerti direttamente in sede di gara nella sezione documentazione di tipo tecnico.</w:t>
      </w:r>
    </w:p>
    <w:p w:rsidR="00A214E9" w:rsidRDefault="00A214E9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637"/>
    <w:multiLevelType w:val="hybridMultilevel"/>
    <w:tmpl w:val="A0FC8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68C"/>
    <w:multiLevelType w:val="hybridMultilevel"/>
    <w:tmpl w:val="BD666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EB0"/>
    <w:rsid w:val="000027F7"/>
    <w:rsid w:val="00024141"/>
    <w:rsid w:val="000E2D6B"/>
    <w:rsid w:val="00162F05"/>
    <w:rsid w:val="001A783A"/>
    <w:rsid w:val="003464E1"/>
    <w:rsid w:val="00381EB0"/>
    <w:rsid w:val="0043009C"/>
    <w:rsid w:val="004325B5"/>
    <w:rsid w:val="00467223"/>
    <w:rsid w:val="00482302"/>
    <w:rsid w:val="004966EA"/>
    <w:rsid w:val="004A7CA1"/>
    <w:rsid w:val="00536936"/>
    <w:rsid w:val="005678A1"/>
    <w:rsid w:val="00571B70"/>
    <w:rsid w:val="005A7E3C"/>
    <w:rsid w:val="005B4BE0"/>
    <w:rsid w:val="005C1035"/>
    <w:rsid w:val="005E5774"/>
    <w:rsid w:val="00654E98"/>
    <w:rsid w:val="00670E7C"/>
    <w:rsid w:val="00671AB2"/>
    <w:rsid w:val="00675636"/>
    <w:rsid w:val="00680EDE"/>
    <w:rsid w:val="00684EA5"/>
    <w:rsid w:val="006A4FA2"/>
    <w:rsid w:val="006C5C24"/>
    <w:rsid w:val="00706AF9"/>
    <w:rsid w:val="007734B4"/>
    <w:rsid w:val="007807FE"/>
    <w:rsid w:val="007C0ADF"/>
    <w:rsid w:val="007C22D6"/>
    <w:rsid w:val="00916B85"/>
    <w:rsid w:val="00920DF0"/>
    <w:rsid w:val="009361A0"/>
    <w:rsid w:val="00955862"/>
    <w:rsid w:val="009864E0"/>
    <w:rsid w:val="009E3CA6"/>
    <w:rsid w:val="009F23E9"/>
    <w:rsid w:val="00A214E9"/>
    <w:rsid w:val="00A85187"/>
    <w:rsid w:val="00AB4771"/>
    <w:rsid w:val="00B060D6"/>
    <w:rsid w:val="00B1600C"/>
    <w:rsid w:val="00B71564"/>
    <w:rsid w:val="00BA1468"/>
    <w:rsid w:val="00BE44DA"/>
    <w:rsid w:val="00C84AE3"/>
    <w:rsid w:val="00D01B75"/>
    <w:rsid w:val="00D15115"/>
    <w:rsid w:val="00D7397C"/>
    <w:rsid w:val="00DC0155"/>
    <w:rsid w:val="00DE5818"/>
    <w:rsid w:val="00E2148E"/>
    <w:rsid w:val="00E57170"/>
    <w:rsid w:val="00F93F4D"/>
    <w:rsid w:val="00FA430A"/>
    <w:rsid w:val="00FB0564"/>
    <w:rsid w:val="00FC5F1D"/>
    <w:rsid w:val="00FF1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94213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5C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customStyle="1" w:styleId="Corpo">
    <w:name w:val="Corpo"/>
    <w:rsid w:val="00670E7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sid w:val="00B060D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2</cp:revision>
  <dcterms:created xsi:type="dcterms:W3CDTF">2021-09-03T09:16:00Z</dcterms:created>
  <dcterms:modified xsi:type="dcterms:W3CDTF">2021-09-03T09:16:00Z</dcterms:modified>
</cp:coreProperties>
</file>