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Pr="00EC7A0E" w:rsidRDefault="00A61949">
      <w:pPr>
        <w:pStyle w:val="Titolo"/>
        <w:jc w:val="left"/>
        <w:outlineLvl w:val="0"/>
        <w:rPr>
          <w:sz w:val="24"/>
        </w:rPr>
      </w:pPr>
      <w:r w:rsidRPr="00EC7A0E">
        <w:rPr>
          <w:sz w:val="24"/>
        </w:rPr>
        <w:t xml:space="preserve">N  </w:t>
      </w:r>
      <w:r w:rsidR="00EF6D1C" w:rsidRPr="00EC7A0E">
        <w:rPr>
          <w:sz w:val="24"/>
        </w:rPr>
        <w:t>Repertorio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2AE46232" w:rsidR="00D501FF" w:rsidRPr="00EC7A0E" w:rsidRDefault="00CD2B1A" w:rsidP="00E37F0E">
      <w:pPr>
        <w:spacing w:line="480" w:lineRule="atLeast"/>
        <w:ind w:right="283"/>
        <w:jc w:val="both"/>
        <w:rPr>
          <w:b/>
          <w:sz w:val="24"/>
        </w:rPr>
      </w:pPr>
      <w:r w:rsidRPr="00CD2B1A">
        <w:rPr>
          <w:b/>
          <w:sz w:val="24"/>
        </w:rPr>
        <w:t>PROCEDURA MULTILOTTO PER ACCORDO QUADRO CON UN UNICO OPERATORE PER SERVIZI DI PRESIDIO MANUTENTIVO E LAVORI DI MANUTENZIONE ORDINARIA E STRAORDINARIA</w:t>
      </w:r>
      <w:r>
        <w:rPr>
          <w:b/>
          <w:sz w:val="24"/>
        </w:rPr>
        <w:t xml:space="preserve"> – LOTTO </w:t>
      </w:r>
      <w:r w:rsidRPr="00CD2B1A">
        <w:rPr>
          <w:b/>
          <w:sz w:val="24"/>
          <w:highlight w:val="yellow"/>
        </w:rPr>
        <w:t>____________________________________________________________</w:t>
      </w:r>
      <w:bookmarkStart w:id="0" w:name="_GoBack"/>
      <w:bookmarkEnd w:id="0"/>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7777777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r w:rsidR="00E531A6" w:rsidRPr="00EC7A0E">
        <w:rPr>
          <w:sz w:val="24"/>
        </w:rPr>
        <w:t>Prot. n. 8890 del 26.03.2014</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____[determina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1A2002CC" w14:textId="38F3C504" w:rsidR="004A76D6" w:rsidRPr="00EC7A0E" w:rsidRDefault="004A76D6" w:rsidP="0050538E">
      <w:pPr>
        <w:pStyle w:val="Corpotesto"/>
        <w:tabs>
          <w:tab w:val="left" w:pos="7088"/>
        </w:tabs>
        <w:ind w:right="199"/>
      </w:pPr>
      <w:r w:rsidRPr="00EC7A0E">
        <w:t xml:space="preserve">- che i Tribunali di </w:t>
      </w:r>
      <w:r w:rsidR="00360C5E" w:rsidRPr="00EC7A0E">
        <w:rPr>
          <w:highlight w:val="yellow"/>
        </w:rPr>
        <w:t>______</w:t>
      </w:r>
      <w:r w:rsidR="00F34987" w:rsidRPr="00EC7A0E">
        <w:t xml:space="preserve">e di </w:t>
      </w:r>
      <w:r w:rsidR="00360C5E" w:rsidRPr="00EC7A0E">
        <w:rPr>
          <w:highlight w:val="yellow"/>
        </w:rPr>
        <w:t>______</w:t>
      </w:r>
      <w:r w:rsidRPr="00EC7A0E">
        <w:t>hanno comunicato che non sussistono le cause interdittive previste degli artt. 6 e 67 del D. Lgs. 6.9.2011, n. 159, relative alla Società;</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EC7A0E">
        <w:rPr>
          <w:highlight w:val="yellow"/>
        </w:rPr>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9F0247E" w14:textId="1DB65C66" w:rsidR="005E3DB6" w:rsidRPr="00EC7A0E"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fornitura</w:t>
      </w:r>
      <w:r w:rsidR="005E1A26" w:rsidRPr="00EC7A0E">
        <w:t xml:space="preserve"> </w:t>
      </w:r>
      <w:r w:rsidR="005E3DB6" w:rsidRPr="00EC7A0E">
        <w:t xml:space="preserve">di </w:t>
      </w:r>
      <w:r w:rsidR="002C418D" w:rsidRPr="00EC7A0E">
        <w:t>“</w:t>
      </w:r>
      <w:r w:rsidR="00F140D8" w:rsidRPr="00EC7A0E">
        <w:t>SERVIZI DI MANUTENZIONE E CONDUZIONE DELL’IMPIANTO DI TRIGENERAZIONE, CENTRALE TERMICA, CENTRALE IDRICA E ANELLO TELERISCALDAMENTO DEL POLI</w:t>
      </w:r>
      <w:r w:rsidR="001741B2" w:rsidRPr="00EC7A0E">
        <w:t>TE</w:t>
      </w:r>
      <w:r w:rsidR="00F140D8" w:rsidRPr="00EC7A0E">
        <w:t>CNICO DI MILANO CAMPUS LEONARDO</w:t>
      </w:r>
      <w:r w:rsidR="002C418D" w:rsidRPr="00EC7A0E">
        <w:t>”</w:t>
      </w:r>
      <w:r w:rsidR="00AE4825" w:rsidRPr="00EC7A0E">
        <w:t>.</w:t>
      </w: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t>Art. 3 - Obblighi della Società</w:t>
      </w:r>
    </w:p>
    <w:p w14:paraId="6972053F" w14:textId="4D8C8193" w:rsidR="00B31BAA" w:rsidRPr="00EC7A0E" w:rsidRDefault="00D545AA" w:rsidP="007D1CD5">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7D1CD5" w:rsidRPr="00EC7A0E">
        <w:rPr>
          <w:szCs w:val="24"/>
        </w:rPr>
        <w:t>d</w:t>
      </w:r>
      <w:r w:rsidR="00B31BAA" w:rsidRPr="00EC7A0E">
        <w:rPr>
          <w:szCs w:val="24"/>
        </w:rPr>
        <w:t xml:space="preserve">al </w:t>
      </w:r>
      <w:r w:rsidR="007D1CD5" w:rsidRPr="00EC7A0E">
        <w:rPr>
          <w:highlight w:val="yellow"/>
        </w:rPr>
        <w:t xml:space="preserve">Capitolato Tecnico - PARTE A “DISPOSIZIONI CONTRATTUALI” (All. “1”), Capitolato </w:t>
      </w:r>
      <w:r w:rsidR="007D1CD5" w:rsidRPr="00EC7A0E">
        <w:rPr>
          <w:highlight w:val="yellow"/>
        </w:rPr>
        <w:lastRenderedPageBreak/>
        <w:t xml:space="preserve">Tecnico - PARTE B “DISPOSIZIONI PARTICOLARI_ SPECIFICHE TECNICHE” (All. 2), dal disciplinare di gara </w:t>
      </w:r>
      <w:r w:rsidR="00B31BAA" w:rsidRPr="00EC7A0E">
        <w:rPr>
          <w:highlight w:val="yellow"/>
        </w:rPr>
        <w:t xml:space="preserve"> </w:t>
      </w:r>
      <w:r w:rsidR="007D1CD5" w:rsidRPr="00EC7A0E">
        <w:rPr>
          <w:highlight w:val="yellow"/>
        </w:rPr>
        <w:t>(All. “3</w:t>
      </w:r>
      <w:r w:rsidR="00A62655" w:rsidRPr="00EC7A0E">
        <w:rPr>
          <w:highlight w:val="yellow"/>
        </w:rPr>
        <w:t>”)</w:t>
      </w:r>
      <w:r w:rsidR="00A71B4E" w:rsidRPr="00EC7A0E">
        <w:rPr>
          <w:highlight w:val="yellow"/>
        </w:rPr>
        <w:t>,</w:t>
      </w:r>
      <w:r w:rsidR="0024148F" w:rsidRPr="00EC7A0E">
        <w:rPr>
          <w:highlight w:val="yellow"/>
        </w:rPr>
        <w:t xml:space="preserve"> </w:t>
      </w:r>
      <w:r w:rsidR="007D1CD5" w:rsidRPr="00EC7A0E">
        <w:rPr>
          <w:highlight w:val="yellow"/>
        </w:rPr>
        <w:t>da</w:t>
      </w:r>
      <w:r w:rsidR="00D56B27" w:rsidRPr="00EC7A0E">
        <w:rPr>
          <w:highlight w:val="yellow"/>
        </w:rPr>
        <w:t>ll’Offerta tecnica ed economica presentata dal fornitore in sede di gara (All.</w:t>
      </w:r>
      <w:r w:rsidR="007D1CD5" w:rsidRPr="00EC7A0E">
        <w:rPr>
          <w:highlight w:val="yellow"/>
        </w:rPr>
        <w:t xml:space="preserve"> “4”</w:t>
      </w:r>
      <w:r w:rsidR="00D56B27" w:rsidRPr="00EC7A0E">
        <w:rPr>
          <w:highlight w:val="yellow"/>
        </w:rPr>
        <w:t>).</w:t>
      </w:r>
    </w:p>
    <w:p w14:paraId="1C3FB2F9" w14:textId="5B98BAD0" w:rsidR="00AC41E7" w:rsidRPr="00EC7A0E" w:rsidRDefault="00AC41E7" w:rsidP="006346F4">
      <w:pPr>
        <w:pStyle w:val="Corpotesto"/>
        <w:tabs>
          <w:tab w:val="left" w:pos="7513"/>
        </w:tabs>
        <w:ind w:right="198"/>
      </w:pPr>
      <w:r w:rsidRPr="00EC7A0E">
        <w:rPr>
          <w:highlight w:val="yellow"/>
        </w:rPr>
        <w:t xml:space="preserve">La percentuale di subappalto, calcolata sulla durata del contratto, </w:t>
      </w:r>
      <w:r w:rsidR="00263DBB" w:rsidRPr="00EC7A0E">
        <w:rPr>
          <w:highlight w:val="yellow"/>
        </w:rPr>
        <w:t>dovrà essere</w:t>
      </w:r>
      <w:r w:rsidRPr="00EC7A0E">
        <w:rPr>
          <w:highlight w:val="yellow"/>
        </w:rPr>
        <w:t xml:space="preserve"> inferiore al 30%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24A1AF78"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annui </w:t>
      </w:r>
      <w:r w:rsidR="009C3FAA" w:rsidRPr="00EC7A0E">
        <w:rPr>
          <w:sz w:val="24"/>
        </w:rPr>
        <w:t xml:space="preserve">per un totale di € </w:t>
      </w:r>
      <w:r w:rsidR="00C869FB" w:rsidRPr="00EC7A0E">
        <w:rPr>
          <w:sz w:val="24"/>
          <w:highlight w:val="yellow"/>
        </w:rPr>
        <w:t>______</w:t>
      </w:r>
      <w:r w:rsidR="009C3FAA" w:rsidRPr="00EC7A0E">
        <w:rPr>
          <w:sz w:val="24"/>
        </w:rPr>
        <w:t>.</w:t>
      </w:r>
    </w:p>
    <w:p w14:paraId="21A3BB1E" w14:textId="484B49D1" w:rsidR="006A791A" w:rsidRPr="00EC7A0E" w:rsidRDefault="006A791A">
      <w:pPr>
        <w:spacing w:line="480" w:lineRule="atLeast"/>
        <w:ind w:right="199"/>
        <w:jc w:val="both"/>
        <w:rPr>
          <w:sz w:val="24"/>
        </w:rPr>
      </w:pPr>
      <w:r w:rsidRPr="00EC7A0E">
        <w:rPr>
          <w:sz w:val="24"/>
        </w:rPr>
        <w:t xml:space="preserve">Il corrispettivo è da intendersi </w:t>
      </w:r>
      <w:r w:rsidR="007D1CD5" w:rsidRPr="00EC7A0E">
        <w:rPr>
          <w:sz w:val="24"/>
        </w:rPr>
        <w:t xml:space="preserve">secondo le modalità descritte dal </w:t>
      </w:r>
      <w:r w:rsidR="007D1CD5" w:rsidRPr="00EC7A0E">
        <w:rPr>
          <w:sz w:val="24"/>
          <w:highlight w:val="yellow"/>
        </w:rPr>
        <w:t>Capitolato Tecnico - PARTE A “DISPOSIZIONI CONTRATTUALI” (All. “1”) e dal Capitolato Tecnico - PARTE B “DISPOSIZIONI PARTICOLARI_ SPECIFICHE TECNICHE” (All. 2) ,</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40359ECE"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Pr="00EC7A0E">
        <w:rPr>
          <w:sz w:val="24"/>
          <w:highlight w:val="yellow"/>
        </w:rPr>
        <w:t xml:space="preserve">al </w:t>
      </w:r>
      <w:r w:rsidR="007D1CD5" w:rsidRPr="00EC7A0E">
        <w:rPr>
          <w:sz w:val="24"/>
          <w:highlight w:val="yellow"/>
        </w:rPr>
        <w:t>Capitolato Tecnico - PARTE A “DISPOSIZIONI CONTRATTUALI” (All. “1”) e dal Capitolato Tecnico - PARTE B “DISPOSIZIONI PARTICOLARI_ SPECIFICHE TECNICHE” (All. 2)</w:t>
      </w:r>
      <w:r w:rsidR="003867CE" w:rsidRPr="00EC7A0E">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77777777"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consentire le verifiche di cui al comma 9 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16F05BEA" w:rsidR="001D3DE2" w:rsidRPr="00EC7A0E" w:rsidRDefault="00C7162E" w:rsidP="00813E97">
      <w:pPr>
        <w:pStyle w:val="Corpotesto"/>
        <w:ind w:right="199"/>
      </w:pPr>
      <w:r w:rsidRPr="00EC7A0E">
        <w:rPr>
          <w:highlight w:val="yellow"/>
        </w:rPr>
        <w:lastRenderedPageBreak/>
        <w:t xml:space="preserve">Si rinvia </w:t>
      </w:r>
      <w:r w:rsidR="00672D6D" w:rsidRPr="00EC7A0E">
        <w:rPr>
          <w:highlight w:val="yellow"/>
        </w:rPr>
        <w:t>al Capitolato Tecnico - PARTE A “DISPOSIZIONI CONTRATTUALI” (All. “1”) e al Capitolato Tecnico - PARTE B “DISPOSIZIONI PARTICOLARI_ SPECIFICHE TECNICHE” (All. “2”)</w:t>
      </w:r>
      <w:r w:rsidR="00813E97" w:rsidRPr="00EC7A0E">
        <w:rPr>
          <w:highlight w:val="yellow"/>
        </w:rPr>
        <w:t xml:space="preserve"> </w:t>
      </w:r>
      <w:r w:rsidR="00672D6D" w:rsidRPr="00EC7A0E">
        <w:rPr>
          <w:highlight w:val="yellow"/>
        </w:rPr>
        <w:t>e all’offerta tecnica presentata (all. “3)</w:t>
      </w:r>
      <w:r w:rsidR="00A47BF3" w:rsidRPr="00EC7A0E">
        <w:rPr>
          <w:highlight w:val="yellow"/>
        </w:rPr>
        <w:t>.</w:t>
      </w:r>
      <w:r w:rsidR="001D3DE2" w:rsidRPr="00EC7A0E">
        <w:t xml:space="preserve"> </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5CBB6178" w14:textId="77777777" w:rsidR="00672D6D" w:rsidRPr="00EC7A0E"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p>
    <w:p w14:paraId="1B973055" w14:textId="77777777" w:rsidR="00672D6D" w:rsidRPr="00EC7A0E" w:rsidRDefault="00672D6D" w:rsidP="00672D6D">
      <w:pPr>
        <w:pStyle w:val="Corpotesto"/>
        <w:ind w:right="199"/>
        <w:rPr>
          <w:bCs/>
          <w:iCs/>
        </w:rPr>
      </w:pPr>
      <w:r w:rsidRPr="00EC7A0E">
        <w:rPr>
          <w:bCs/>
          <w:iCs/>
        </w:rPr>
        <w:t>http://www.polimi.it/menu-di-servizio/policy/amministrazione-trasparente/altri-contenuti/</w:t>
      </w:r>
    </w:p>
    <w:p w14:paraId="1225EA66" w14:textId="77777777" w:rsidR="00672D6D" w:rsidRPr="00EC7A0E" w:rsidRDefault="00672D6D" w:rsidP="00672D6D">
      <w:pPr>
        <w:pStyle w:val="Corpotesto"/>
        <w:ind w:right="199"/>
        <w:rPr>
          <w:bCs/>
          <w:iCs/>
        </w:rPr>
      </w:pPr>
      <w:r w:rsidRPr="00EC7A0E">
        <w:rPr>
          <w:bCs/>
          <w:iCs/>
        </w:rPr>
        <w:t>Il Fornitore ha l’obbligo di rispettare e di divulgare all’interno della propria organizzazione Codice di comportamento dei dipendenti pubblici del Politecnico di Milano per tutta la durata della procedura di affidamento e del contratto.</w:t>
      </w:r>
    </w:p>
    <w:p w14:paraId="539E0366" w14:textId="77777777" w:rsidR="00672D6D" w:rsidRPr="00EC7A0E" w:rsidRDefault="00672D6D" w:rsidP="00672D6D">
      <w:pPr>
        <w:pStyle w:val="Corpotesto"/>
        <w:ind w:right="199"/>
        <w:rPr>
          <w:bCs/>
          <w:iCs/>
        </w:rPr>
      </w:pPr>
      <w:r w:rsidRPr="00EC7A0E">
        <w:rPr>
          <w:bCs/>
          <w:iCs/>
        </w:rPr>
        <w:t>Fatti salvi gli eventuali altri effetti, l’inosservanza delle norme e/o la violazione degli obblighi derivanti dal codice di comportamento dei dipendenti pubblici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3124B08D" w:rsidR="00D942C1" w:rsidRPr="00EC7A0E" w:rsidRDefault="00672D6D" w:rsidP="00672D6D">
      <w:pPr>
        <w:pStyle w:val="Corpotesto"/>
        <w:ind w:right="199"/>
      </w:pPr>
      <w:r w:rsidRPr="00EC7A0E">
        <w:rPr>
          <w:bCs/>
          <w:iCs/>
        </w:rPr>
        <w:lastRenderedPageBreak/>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49255C5C"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EC7A0E" w:rsidRPr="00EC7A0E">
        <w:rPr>
          <w:sz w:val="24"/>
          <w:highlight w:val="yellow"/>
        </w:rPr>
        <w:t xml:space="preserve">e premi previsti </w:t>
      </w:r>
      <w:r w:rsidR="0045447A" w:rsidRPr="00EC7A0E">
        <w:rPr>
          <w:sz w:val="24"/>
          <w:highlight w:val="yellow"/>
        </w:rPr>
        <w:t xml:space="preserve">dal </w:t>
      </w:r>
      <w:r w:rsidR="00672D6D" w:rsidRPr="00EC7A0E">
        <w:rPr>
          <w:sz w:val="24"/>
          <w:highlight w:val="yellow"/>
        </w:rPr>
        <w:t>Capitolato Tecnico - PARTE A “DISPOSIZIONI CONTRATTUALI” (All. “1”) art. 14</w:t>
      </w:r>
      <w:r w:rsidRPr="00EC7A0E">
        <w:rPr>
          <w:sz w:val="24"/>
          <w:highlight w:val="yellow"/>
        </w:rPr>
        <w:t xml:space="preserve">. </w:t>
      </w:r>
      <w:r w:rsidR="00EC7A0E" w:rsidRPr="00EC7A0E">
        <w:rPr>
          <w:sz w:val="24"/>
          <w:highlight w:val="yellow"/>
        </w:rPr>
        <w:t>e Capitolato Tecnico - PARTE B “DISPOSIZIONI PARTICOLARI_ SPECIFICHE TECNICHE” Art</w:t>
      </w:r>
      <w:r w:rsidR="003E7CBE">
        <w:rPr>
          <w:sz w:val="24"/>
          <w:highlight w:val="yellow"/>
        </w:rPr>
        <w:t>t.</w:t>
      </w:r>
      <w:r w:rsidR="00EC7A0E" w:rsidRPr="00EC7A0E">
        <w:rPr>
          <w:sz w:val="24"/>
          <w:highlight w:val="yellow"/>
        </w:rPr>
        <w:t xml:space="preserve"> 2.5.6 – 2.5.9 – 2.5.9.2</w:t>
      </w:r>
      <w:r w:rsidR="00EC7A0E" w:rsidRPr="00EC7A0E">
        <w:rPr>
          <w:sz w:val="24"/>
        </w:rPr>
        <w:t xml:space="preserve"> </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3C12F315"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D.Lgs.</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Ai sensi dell’Art.92 c.3 e 4 del D.Lgs.159/2011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6B1B6E8F" w14:textId="3CEA3FD8" w:rsidR="005E41A9" w:rsidRPr="00EC7A0E"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previste nel Capitolato Tecnico - PARTE A “DISPOSIZIONI CONTRATTUALI” (All. “1”) art. 1</w:t>
      </w:r>
      <w:r w:rsidR="003D02CD" w:rsidRPr="00EC7A0E">
        <w:rPr>
          <w:sz w:val="24"/>
          <w:highlight w:val="yellow"/>
        </w:rPr>
        <w:t>5.</w:t>
      </w:r>
    </w:p>
    <w:p w14:paraId="7A4FD260" w14:textId="2726FC49" w:rsidR="00CF1769" w:rsidRPr="00EC7A0E" w:rsidRDefault="00CF1769" w:rsidP="005E41A9">
      <w:pPr>
        <w:widowControl w:val="0"/>
        <w:spacing w:line="567" w:lineRule="exact"/>
        <w:jc w:val="both"/>
        <w:outlineLvl w:val="0"/>
        <w:rPr>
          <w:sz w:val="24"/>
          <w:szCs w:val="24"/>
        </w:rPr>
      </w:pP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dall’Art.109 D.Lgs.50/2016.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484B8CB8" w:rsidR="004571A2" w:rsidRPr="00EC7A0E" w:rsidRDefault="00CD24DE" w:rsidP="00CD24DE">
      <w:pPr>
        <w:numPr>
          <w:ilvl w:val="0"/>
          <w:numId w:val="3"/>
        </w:numPr>
        <w:spacing w:line="480" w:lineRule="atLeast"/>
        <w:ind w:left="0" w:right="340" w:firstLine="0"/>
        <w:outlineLvl w:val="0"/>
        <w:rPr>
          <w:sz w:val="24"/>
          <w:highlight w:val="yellow"/>
        </w:rPr>
      </w:pPr>
      <w:r w:rsidRPr="00EC7A0E">
        <w:rPr>
          <w:sz w:val="24"/>
          <w:highlight w:val="yellow"/>
        </w:rPr>
        <w:t xml:space="preserve">All. 1 </w:t>
      </w:r>
      <w:r w:rsidR="001741B2" w:rsidRPr="00EC7A0E">
        <w:rPr>
          <w:sz w:val="24"/>
          <w:highlight w:val="yellow"/>
        </w:rPr>
        <w:t>Capitolato Tecnico - PARTE A “DISPOSIZIONI CONTRATTUALI</w:t>
      </w:r>
    </w:p>
    <w:p w14:paraId="02EA7F63" w14:textId="77777777" w:rsidR="001741B2" w:rsidRPr="00EC7A0E" w:rsidRDefault="004571A2" w:rsidP="004571A2">
      <w:pPr>
        <w:numPr>
          <w:ilvl w:val="0"/>
          <w:numId w:val="3"/>
        </w:numPr>
        <w:spacing w:line="480" w:lineRule="atLeast"/>
        <w:ind w:right="340"/>
        <w:outlineLvl w:val="0"/>
        <w:rPr>
          <w:sz w:val="24"/>
          <w:highlight w:val="yellow"/>
        </w:rPr>
      </w:pPr>
      <w:r w:rsidRPr="00EC7A0E">
        <w:rPr>
          <w:sz w:val="24"/>
          <w:highlight w:val="yellow"/>
        </w:rPr>
        <w:t xml:space="preserve">All. 2 </w:t>
      </w:r>
      <w:r w:rsidR="001741B2" w:rsidRPr="00EC7A0E">
        <w:rPr>
          <w:sz w:val="24"/>
          <w:highlight w:val="yellow"/>
        </w:rPr>
        <w:t>Capitolato Tecnico - PARTE B “DISPOSIZIONI PARTICOLARI_ SPECIFICHE TECNICHE</w:t>
      </w:r>
    </w:p>
    <w:p w14:paraId="2C477829" w14:textId="0C5415F1" w:rsidR="00CD24DE" w:rsidRPr="00EC7A0E" w:rsidRDefault="001741B2" w:rsidP="004571A2">
      <w:pPr>
        <w:numPr>
          <w:ilvl w:val="0"/>
          <w:numId w:val="3"/>
        </w:numPr>
        <w:spacing w:line="480" w:lineRule="atLeast"/>
        <w:ind w:right="340"/>
        <w:outlineLvl w:val="0"/>
        <w:rPr>
          <w:sz w:val="24"/>
          <w:highlight w:val="yellow"/>
        </w:rPr>
      </w:pPr>
      <w:r w:rsidRPr="00EC7A0E">
        <w:rPr>
          <w:sz w:val="24"/>
          <w:highlight w:val="yellow"/>
        </w:rPr>
        <w:t>All. 3 Disciplinare di gara</w:t>
      </w:r>
    </w:p>
    <w:p w14:paraId="5289BB31" w14:textId="6705D62F" w:rsidR="005D7AFE" w:rsidRPr="00EC7A0E" w:rsidRDefault="004571A2" w:rsidP="0024148F">
      <w:pPr>
        <w:numPr>
          <w:ilvl w:val="0"/>
          <w:numId w:val="3"/>
        </w:numPr>
        <w:spacing w:line="480" w:lineRule="atLeast"/>
        <w:ind w:left="0" w:right="340" w:firstLine="0"/>
        <w:outlineLvl w:val="0"/>
        <w:rPr>
          <w:sz w:val="24"/>
          <w:highlight w:val="yellow"/>
        </w:rPr>
      </w:pPr>
      <w:r w:rsidRPr="00EC7A0E">
        <w:rPr>
          <w:sz w:val="24"/>
          <w:highlight w:val="yellow"/>
        </w:rPr>
        <w:t xml:space="preserve">All. </w:t>
      </w:r>
      <w:r w:rsidR="001741B2" w:rsidRPr="00EC7A0E">
        <w:rPr>
          <w:sz w:val="24"/>
          <w:highlight w:val="yellow"/>
        </w:rPr>
        <w:t>4</w:t>
      </w:r>
      <w:r w:rsidR="005D7AFE" w:rsidRPr="00EC7A0E">
        <w:rPr>
          <w:sz w:val="24"/>
          <w:highlight w:val="yellow"/>
        </w:rPr>
        <w:t xml:space="preserve"> Offerta </w:t>
      </w:r>
      <w:r w:rsidR="0045447A" w:rsidRPr="00EC7A0E">
        <w:rPr>
          <w:sz w:val="24"/>
          <w:highlight w:val="yellow"/>
        </w:rPr>
        <w:t xml:space="preserve">Tecnico e </w:t>
      </w:r>
      <w:r w:rsidR="00900E8E" w:rsidRPr="00EC7A0E">
        <w:rPr>
          <w:sz w:val="24"/>
          <w:highlight w:val="yellow"/>
        </w:rPr>
        <w:t>E</w:t>
      </w:r>
      <w:r w:rsidR="005D7AFE" w:rsidRPr="00EC7A0E">
        <w:rPr>
          <w:sz w:val="24"/>
          <w:highlight w:val="yellow"/>
        </w:rPr>
        <w:t>conomica</w:t>
      </w:r>
    </w:p>
    <w:p w14:paraId="08DF2DD5" w14:textId="48D199BF" w:rsidR="005C73EF" w:rsidRPr="00EC7A0E" w:rsidRDefault="001741B2" w:rsidP="005C73EF">
      <w:pPr>
        <w:numPr>
          <w:ilvl w:val="0"/>
          <w:numId w:val="3"/>
        </w:numPr>
        <w:spacing w:line="480" w:lineRule="atLeast"/>
        <w:ind w:left="0" w:right="340" w:firstLine="0"/>
        <w:outlineLvl w:val="0"/>
        <w:rPr>
          <w:sz w:val="24"/>
          <w:highlight w:val="yellow"/>
        </w:rPr>
      </w:pPr>
      <w:r w:rsidRPr="00EC7A0E">
        <w:rPr>
          <w:sz w:val="24"/>
          <w:highlight w:val="yellow"/>
        </w:rPr>
        <w:t>All. 5</w:t>
      </w:r>
      <w:r w:rsidR="005C73EF" w:rsidRPr="00EC7A0E">
        <w:rPr>
          <w:sz w:val="24"/>
          <w:highlight w:val="yellow"/>
        </w:rPr>
        <w:t xml:space="preserve"> </w:t>
      </w:r>
      <w:r w:rsidR="00D97885" w:rsidRPr="00EC7A0E">
        <w:rPr>
          <w:sz w:val="24"/>
          <w:highlight w:val="yellow"/>
        </w:rPr>
        <w:t>Patti di Integrità</w:t>
      </w:r>
    </w:p>
    <w:p w14:paraId="5E5349B5" w14:textId="7700F164" w:rsidR="001741B2" w:rsidRPr="00EC7A0E" w:rsidRDefault="001741B2" w:rsidP="001741B2">
      <w:pPr>
        <w:numPr>
          <w:ilvl w:val="0"/>
          <w:numId w:val="3"/>
        </w:numPr>
        <w:spacing w:line="480" w:lineRule="atLeast"/>
        <w:ind w:left="0" w:right="340" w:firstLine="0"/>
        <w:outlineLvl w:val="0"/>
        <w:rPr>
          <w:sz w:val="24"/>
          <w:highlight w:val="yellow"/>
        </w:rPr>
      </w:pPr>
      <w:r w:rsidRPr="00EC7A0E">
        <w:rPr>
          <w:sz w:val="24"/>
          <w:highlight w:val="yellow"/>
        </w:rPr>
        <w:t>All. 6</w:t>
      </w:r>
      <w:r w:rsidR="00976C99" w:rsidRPr="00EC7A0E">
        <w:rPr>
          <w:sz w:val="24"/>
          <w:highlight w:val="yellow"/>
        </w:rPr>
        <w:t xml:space="preserve">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2BD39B69"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previste nel Capitolato Tecnico - PARTE A “DISPOSIZIONI CONTRATTUALI” (All. “1”) art. 13.</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7C7DB21" w14:textId="77777777" w:rsidR="003D02CD" w:rsidRPr="00EC7A0E" w:rsidRDefault="003D02CD" w:rsidP="003D02CD">
      <w:pPr>
        <w:spacing w:line="567" w:lineRule="exact"/>
        <w:jc w:val="both"/>
        <w:outlineLvl w:val="0"/>
        <w:rPr>
          <w:bCs/>
          <w:iCs/>
          <w:sz w:val="24"/>
          <w:szCs w:val="24"/>
        </w:rPr>
      </w:pPr>
      <w:r w:rsidRPr="00EC7A0E">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e normativa nazionale di riferimento laddove applicabile.</w:t>
      </w:r>
    </w:p>
    <w:p w14:paraId="592E5189" w14:textId="77777777" w:rsidR="003D02CD" w:rsidRPr="00EC7A0E" w:rsidRDefault="003D02CD" w:rsidP="003D02CD">
      <w:pPr>
        <w:spacing w:line="567" w:lineRule="exact"/>
        <w:jc w:val="both"/>
        <w:outlineLvl w:val="0"/>
        <w:rPr>
          <w:bCs/>
          <w:iCs/>
          <w:sz w:val="24"/>
          <w:szCs w:val="24"/>
        </w:rPr>
      </w:pPr>
      <w:r w:rsidRPr="00EC7A0E">
        <w:rPr>
          <w:bCs/>
          <w:iCs/>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del servizio dal Committente con apposito atto negoziale ai sensi dell’art. 28 e seguenti del GDPR </w:t>
      </w:r>
      <w:r w:rsidRPr="00EC7A0E">
        <w:rPr>
          <w:bCs/>
          <w:iCs/>
          <w:sz w:val="24"/>
          <w:szCs w:val="24"/>
        </w:rPr>
        <w:lastRenderedPageBreak/>
        <w:t>“Responsabile del trattamento” in relazione alle attività connesse alla esecuzione del presente appalto come specificato al punto 3 dell’Allegato 1.</w:t>
      </w:r>
    </w:p>
    <w:p w14:paraId="60FAD8B9" w14:textId="77777777" w:rsidR="003D02CD" w:rsidRPr="00EC7A0E" w:rsidRDefault="003D02CD" w:rsidP="003D02CD">
      <w:pPr>
        <w:spacing w:line="567" w:lineRule="exact"/>
        <w:jc w:val="both"/>
        <w:outlineLvl w:val="0"/>
        <w:rPr>
          <w:bCs/>
          <w:iCs/>
          <w:sz w:val="24"/>
          <w:szCs w:val="24"/>
        </w:rPr>
      </w:pPr>
      <w:r w:rsidRPr="00EC7A0E">
        <w:rPr>
          <w:bCs/>
          <w:iCs/>
          <w:sz w:val="24"/>
          <w:szCs w:val="24"/>
        </w:rPr>
        <w:t>I dati raccolti saranno trattati, ai sensi del Regolamento UE n. 679/2016, esclusivamente nell’ambito della gara, per l’aggiudicazione e la stipula del successivo contratto di appalto a cui il presente documento si riferisce.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dal presente disciplinare. La mancata produzione dei predetti documenti comporta l’esclusione dalla gara o la decadenza dall’aggiudicazione.</w:t>
      </w:r>
    </w:p>
    <w:p w14:paraId="125916E3" w14:textId="77777777" w:rsidR="003D02CD" w:rsidRPr="00EC7A0E" w:rsidRDefault="003D02CD" w:rsidP="003D02CD">
      <w:pPr>
        <w:spacing w:line="567" w:lineRule="exact"/>
        <w:jc w:val="both"/>
        <w:outlineLvl w:val="0"/>
        <w:rPr>
          <w:bCs/>
          <w:iCs/>
          <w:sz w:val="24"/>
          <w:szCs w:val="24"/>
        </w:rPr>
      </w:pPr>
      <w:r w:rsidRPr="00EC7A0E">
        <w:rPr>
          <w:bCs/>
          <w:iCs/>
          <w:sz w:val="24"/>
          <w:szCs w:val="24"/>
        </w:rPr>
        <w:t xml:space="preserve">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w:t>
      </w:r>
      <w:hyperlink r:id="rId8" w:history="1">
        <w:r w:rsidRPr="00EC7A0E">
          <w:rPr>
            <w:bCs/>
            <w:iCs/>
          </w:rPr>
          <w:t>privacy@polimi.it</w:t>
        </w:r>
      </w:hyperlink>
      <w:r w:rsidRPr="00EC7A0E">
        <w:rPr>
          <w:bCs/>
          <w:iCs/>
          <w:sz w:val="24"/>
          <w:szCs w:val="24"/>
        </w:rPr>
        <w:t>.</w:t>
      </w:r>
    </w:p>
    <w:p w14:paraId="7ECFC898" w14:textId="77777777" w:rsidR="003D02CD" w:rsidRPr="00EC7A0E" w:rsidRDefault="003D02CD" w:rsidP="003D02CD">
      <w:pPr>
        <w:spacing w:line="567" w:lineRule="exact"/>
        <w:jc w:val="both"/>
        <w:outlineLvl w:val="0"/>
        <w:rPr>
          <w:bCs/>
          <w:iCs/>
          <w:sz w:val="24"/>
          <w:szCs w:val="24"/>
        </w:rPr>
      </w:pPr>
      <w:r w:rsidRPr="00EC7A0E">
        <w:rPr>
          <w:bCs/>
          <w:iCs/>
          <w:sz w:val="24"/>
          <w:szCs w:val="24"/>
        </w:rPr>
        <w:t>I dati raccolti possono essere comunicati al personale della stazione appaltante che cura il procedimento di gara ed esibiti ad ogni altro soggetto che vi abbia interesse nel caso di richiesta di accesso ai sensi della L. 241/1990. Titolare del trattamento dei dati è il Politecnico di Milano – Direzione Generale Piazza Leonardo da vinci, 32 –  Responsabile del trattamento: Dirigente dell’Area Gestione Infrastrutture e Servizi ing. Graziano Dragoni.</w:t>
      </w:r>
    </w:p>
    <w:p w14:paraId="0FE5FCA4" w14:textId="044F7006" w:rsidR="004571A2" w:rsidRPr="00EC7A0E" w:rsidRDefault="003D02CD" w:rsidP="003D02CD">
      <w:pPr>
        <w:spacing w:line="567" w:lineRule="exact"/>
        <w:jc w:val="both"/>
        <w:outlineLvl w:val="0"/>
        <w:rPr>
          <w:bCs/>
          <w:iCs/>
          <w:sz w:val="24"/>
          <w:szCs w:val="24"/>
        </w:rPr>
      </w:pPr>
      <w:r w:rsidRPr="00EC7A0E">
        <w:rPr>
          <w:bCs/>
          <w:iCs/>
          <w:sz w:val="24"/>
          <w:szCs w:val="24"/>
        </w:rPr>
        <w:t>Per quanto riguarda la documentazione gestita tramite MEPA o SINTEL il responsabile del trattamento dei dati è il gestore del sistema stesso che cura gli adempimenti in ordina alla operatività dei processi di accesso e utilizzo dei sistemi informatici.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2F81D86A" w14:textId="13B8544D" w:rsidR="003D02CD" w:rsidRPr="00EC7A0E" w:rsidRDefault="003D02CD" w:rsidP="003D02CD">
      <w:pPr>
        <w:spacing w:line="567" w:lineRule="exact"/>
        <w:jc w:val="both"/>
        <w:outlineLvl w:val="0"/>
        <w:rPr>
          <w:bCs/>
          <w:iCs/>
          <w:sz w:val="24"/>
          <w:szCs w:val="24"/>
        </w:rPr>
      </w:pPr>
      <w:r w:rsidRPr="00EC7A0E">
        <w:rPr>
          <w:bCs/>
          <w:iCs/>
          <w:sz w:val="24"/>
          <w:szCs w:val="24"/>
        </w:rPr>
        <w:t>La “I.A.” si impegna a non rivelare a terzi ed a non usare in alcun modo, per motivi che non siano attinenti all’esecuzione del contratto, le informazioni tecniche relative e procedimenti, disegni, attrezzature, apparecchi, macchine, ecc. che vengono messi a sua disposizione dalla committente o di cui la “I.A.” venisse comunque a conoscenza in occasione dell’esecuzione del contratto.</w:t>
      </w:r>
    </w:p>
    <w:p w14:paraId="2358145B" w14:textId="77777777" w:rsidR="003D02CD" w:rsidRPr="00EC7A0E" w:rsidRDefault="003D02CD" w:rsidP="003D02CD">
      <w:pPr>
        <w:spacing w:line="567" w:lineRule="exact"/>
        <w:jc w:val="both"/>
        <w:outlineLvl w:val="0"/>
        <w:rPr>
          <w:bCs/>
          <w:iCs/>
          <w:sz w:val="24"/>
          <w:szCs w:val="24"/>
        </w:rPr>
      </w:pPr>
      <w:r w:rsidRPr="00EC7A0E">
        <w:rPr>
          <w:bCs/>
          <w:iCs/>
          <w:sz w:val="24"/>
          <w:szCs w:val="24"/>
        </w:rPr>
        <w:lastRenderedPageBreak/>
        <w:t>L’obbligo di segretezza sarà per la “I.A.” vincolante per tutta la durata del contratto e per tutti gli anni successivi la sua conclusione, fintanto che le informazioni delle quali la “I.A.” è venuto a conoscenza saranno di dominio pubblico.</w:t>
      </w:r>
    </w:p>
    <w:p w14:paraId="0511A33B" w14:textId="77777777" w:rsidR="003D02CD" w:rsidRPr="00EC7A0E" w:rsidRDefault="003D02CD" w:rsidP="003D02CD">
      <w:pPr>
        <w:spacing w:line="567" w:lineRule="exact"/>
        <w:jc w:val="both"/>
        <w:outlineLvl w:val="0"/>
        <w:rPr>
          <w:bCs/>
          <w:iCs/>
          <w:sz w:val="24"/>
          <w:szCs w:val="24"/>
        </w:rPr>
      </w:pPr>
      <w:r w:rsidRPr="00EC7A0E">
        <w:rPr>
          <w:bCs/>
          <w:iCs/>
          <w:sz w:val="24"/>
          <w:szCs w:val="24"/>
        </w:rPr>
        <w:t>In caso di inosservanza dell’obbligo di segretezza, la “I.A.” sarà tenuta a risarcire alla committente tutti i danni che a questi dovessero derivare.</w:t>
      </w:r>
    </w:p>
    <w:p w14:paraId="10AFBC71" w14:textId="77777777" w:rsidR="003D02CD" w:rsidRPr="00EC7A0E" w:rsidRDefault="003D02CD" w:rsidP="003D02CD">
      <w:pPr>
        <w:spacing w:line="567" w:lineRule="exact"/>
        <w:jc w:val="both"/>
        <w:outlineLvl w:val="0"/>
        <w:rPr>
          <w:bCs/>
          <w:iCs/>
          <w:sz w:val="24"/>
          <w:szCs w:val="24"/>
        </w:rPr>
      </w:pPr>
      <w:r w:rsidRPr="00EC7A0E">
        <w:rPr>
          <w:bCs/>
          <w:iCs/>
          <w:sz w:val="24"/>
          <w:szCs w:val="24"/>
        </w:rPr>
        <w:t>La “I.A.” resta inoltre responsabile nei confronti della committente per l’esatta osservanza da parte dei propri dipendenti e/o da parte dei propri sub-fornitori degli obblighi di segretezza anzidetti.</w:t>
      </w:r>
    </w:p>
    <w:p w14:paraId="24BE87C3" w14:textId="40DD02C2" w:rsidR="004571A2" w:rsidRPr="00EC7A0E" w:rsidRDefault="003D02CD" w:rsidP="003D02CD">
      <w:pPr>
        <w:spacing w:line="567" w:lineRule="exact"/>
        <w:jc w:val="both"/>
        <w:outlineLvl w:val="0"/>
        <w:rPr>
          <w:bCs/>
          <w:iCs/>
          <w:sz w:val="24"/>
          <w:szCs w:val="24"/>
        </w:rPr>
      </w:pPr>
      <w:r w:rsidRPr="00EC7A0E">
        <w:rPr>
          <w:bCs/>
          <w:iCs/>
          <w:sz w:val="24"/>
          <w:szCs w:val="24"/>
        </w:rPr>
        <w:t>E’ fatto divieto alla “I.A.”, ai suoi dipendenti ed a tutte le persone comunque interessate all’esecuzione degli impianti di effettuare qualsiasi attività a carattere pubblicitario in relazione agli stessi od alle installazioni contigue, senza espressa autorizzazione scritta da parte della committente</w:t>
      </w:r>
    </w:p>
    <w:p w14:paraId="4A84D04E" w14:textId="23182FF2" w:rsidR="004571A2" w:rsidRPr="00EC7A0E" w:rsidRDefault="004571A2" w:rsidP="004571A2">
      <w:pPr>
        <w:spacing w:line="480" w:lineRule="atLeast"/>
        <w:ind w:right="199"/>
        <w:jc w:val="both"/>
        <w:outlineLvl w:val="0"/>
        <w:rPr>
          <w:b/>
          <w:sz w:val="24"/>
        </w:rPr>
      </w:pPr>
      <w:r w:rsidRPr="00EC7A0E">
        <w:rPr>
          <w:b/>
          <w:sz w:val="24"/>
          <w:u w:val="single"/>
        </w:rPr>
        <w:t>Art. 19 - Utilizzo del nome e del logo del Politecnico di Milano</w:t>
      </w:r>
    </w:p>
    <w:p w14:paraId="65BD195A" w14:textId="109932C3" w:rsidR="004571A2"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EC7A0E">
          <w:rPr>
            <w:szCs w:val="24"/>
          </w:rPr>
          <w:t>comunicazione@polimi.it</w:t>
        </w:r>
      </w:hyperlink>
      <w:r w:rsidRPr="00EC7A0E">
        <w:rPr>
          <w:bCs/>
          <w:iCs/>
          <w:sz w:val="24"/>
          <w:szCs w:val="24"/>
        </w:rPr>
        <w:t>.</w:t>
      </w:r>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77777777" w:rsidR="00374400" w:rsidRPr="00EC7A0E" w:rsidRDefault="00374400" w:rsidP="00796EBB">
      <w:pPr>
        <w:spacing w:line="480" w:lineRule="atLeast"/>
        <w:ind w:right="199"/>
        <w:jc w:val="both"/>
        <w:rPr>
          <w:bCs/>
          <w:iCs/>
          <w:sz w:val="24"/>
          <w:szCs w:val="24"/>
        </w:rPr>
      </w:pP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37494F4C" w14:textId="612F8FD6" w:rsidR="00796EBB" w:rsidRPr="00EC7A0E"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Pr="00EC7A0E">
        <w:rPr>
          <w:bCs/>
          <w:iCs/>
          <w:sz w:val="24"/>
          <w:szCs w:val="24"/>
        </w:rPr>
        <w:t>, così come novellato dall’art. 6 co. 3 del D.L. 179/2012, convertito con modificazioni in Legge 221/2012.</w:t>
      </w:r>
    </w:p>
    <w:p w14:paraId="7D1820C4" w14:textId="77777777" w:rsidR="00C37892" w:rsidRPr="00EC7A0E" w:rsidRDefault="004571A2" w:rsidP="00796EBB">
      <w:pPr>
        <w:widowControl w:val="0"/>
        <w:spacing w:line="567" w:lineRule="exact"/>
        <w:jc w:val="both"/>
        <w:rPr>
          <w:sz w:val="24"/>
        </w:rPr>
      </w:pPr>
      <w:r w:rsidRPr="00EC7A0E">
        <w:rPr>
          <w:sz w:val="24"/>
        </w:rPr>
        <w:t xml:space="preserve"> </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lastRenderedPageBreak/>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A2A702B" w14:textId="41DC47D5" w:rsidR="00AD2FB3" w:rsidRPr="00EC7A0E" w:rsidRDefault="00AD2FB3" w:rsidP="00E65485">
      <w:pPr>
        <w:spacing w:line="480" w:lineRule="atLeast"/>
        <w:ind w:right="199"/>
        <w:jc w:val="both"/>
        <w:rPr>
          <w:sz w:val="24"/>
          <w:szCs w:val="24"/>
          <w:highlight w:val="yellow"/>
        </w:rPr>
      </w:pPr>
    </w:p>
    <w:p w14:paraId="3ABC807C" w14:textId="1025402E" w:rsidR="00374400" w:rsidRPr="00EC7A0E" w:rsidRDefault="00374400" w:rsidP="00E65485">
      <w:pPr>
        <w:spacing w:line="480" w:lineRule="atLeast"/>
        <w:ind w:right="199"/>
        <w:jc w:val="both"/>
        <w:rPr>
          <w:sz w:val="24"/>
          <w:szCs w:val="24"/>
          <w:highlight w:val="yellow"/>
        </w:rPr>
      </w:pPr>
    </w:p>
    <w:p w14:paraId="001BEAFF" w14:textId="77777777" w:rsidR="00374400" w:rsidRPr="00EC7A0E" w:rsidRDefault="00374400" w:rsidP="00E65485">
      <w:pPr>
        <w:spacing w:line="480" w:lineRule="atLeast"/>
        <w:ind w:right="199"/>
        <w:jc w:val="both"/>
        <w:rPr>
          <w:sz w:val="24"/>
          <w:szCs w:val="24"/>
          <w:highlight w:val="yellow"/>
        </w:rPr>
      </w:pPr>
    </w:p>
    <w:p w14:paraId="09F743D7" w14:textId="77777777" w:rsidR="00EF6D1C" w:rsidRPr="00EC7A0E" w:rsidRDefault="00EF6D1C" w:rsidP="00E65485">
      <w:pPr>
        <w:spacing w:line="480" w:lineRule="atLeast"/>
        <w:ind w:right="199"/>
        <w:jc w:val="both"/>
        <w:rPr>
          <w:sz w:val="24"/>
          <w:szCs w:val="24"/>
        </w:rPr>
      </w:pPr>
      <w:r w:rsidRPr="00EC7A0E">
        <w:rPr>
          <w:sz w:val="24"/>
          <w:szCs w:val="24"/>
          <w:highlight w:val="yellow"/>
        </w:rPr>
        <w:t xml:space="preserve">Sono specificamente approvati ai sensi degli artt. 1341/1342 c.c. gli artt. </w:t>
      </w:r>
      <w:r w:rsidR="0046752A" w:rsidRPr="00EC7A0E">
        <w:rPr>
          <w:sz w:val="24"/>
          <w:szCs w:val="24"/>
          <w:highlight w:val="yellow"/>
        </w:rPr>
        <w:t>3, 4, 5, 6</w:t>
      </w:r>
      <w:r w:rsidR="006E1F70" w:rsidRPr="00EC7A0E">
        <w:rPr>
          <w:sz w:val="24"/>
          <w:szCs w:val="24"/>
          <w:highlight w:val="yellow"/>
        </w:rPr>
        <w:t xml:space="preserve">, </w:t>
      </w:r>
      <w:r w:rsidR="0084313A" w:rsidRPr="00EC7A0E">
        <w:rPr>
          <w:sz w:val="24"/>
          <w:szCs w:val="24"/>
          <w:highlight w:val="yellow"/>
        </w:rPr>
        <w:t xml:space="preserve">8, </w:t>
      </w:r>
      <w:r w:rsidR="006E1F70" w:rsidRPr="00EC7A0E">
        <w:rPr>
          <w:sz w:val="24"/>
          <w:szCs w:val="24"/>
          <w:highlight w:val="yellow"/>
        </w:rPr>
        <w:t xml:space="preserve">9, 10, 11, </w:t>
      </w:r>
      <w:r w:rsidR="0046752A" w:rsidRPr="00EC7A0E">
        <w:rPr>
          <w:sz w:val="24"/>
          <w:szCs w:val="24"/>
          <w:highlight w:val="yellow"/>
        </w:rPr>
        <w:t xml:space="preserve">12, </w:t>
      </w:r>
      <w:r w:rsidR="008A24CB" w:rsidRPr="00EC7A0E">
        <w:rPr>
          <w:sz w:val="24"/>
          <w:szCs w:val="24"/>
          <w:highlight w:val="yellow"/>
        </w:rPr>
        <w:t xml:space="preserve">13, </w:t>
      </w:r>
      <w:r w:rsidR="0046752A" w:rsidRPr="00EC7A0E">
        <w:rPr>
          <w:sz w:val="24"/>
          <w:szCs w:val="24"/>
          <w:highlight w:val="yellow"/>
        </w:rPr>
        <w:t>15</w:t>
      </w:r>
      <w:r w:rsidR="00A23BCF" w:rsidRPr="00EC7A0E">
        <w:rPr>
          <w:sz w:val="24"/>
          <w:szCs w:val="24"/>
          <w:highlight w:val="yellow"/>
        </w:rPr>
        <w:t xml:space="preserve"> e 16</w:t>
      </w:r>
      <w:r w:rsidR="0046752A" w:rsidRPr="00EC7A0E">
        <w:rPr>
          <w:sz w:val="24"/>
          <w:szCs w:val="24"/>
          <w:highlight w:val="yellow"/>
        </w:rPr>
        <w:t xml:space="preserve"> </w:t>
      </w:r>
      <w:r w:rsidRPr="00EC7A0E">
        <w:rPr>
          <w:sz w:val="24"/>
          <w:szCs w:val="24"/>
          <w:highlight w:val="yellow"/>
        </w:rPr>
        <w:t>del presente contratto.</w:t>
      </w:r>
    </w:p>
    <w:p w14:paraId="7D533A66" w14:textId="77777777" w:rsidR="00AD2FB3" w:rsidRPr="00EC7A0E" w:rsidRDefault="00AD2FB3" w:rsidP="003126B2">
      <w:pPr>
        <w:spacing w:line="480" w:lineRule="atLeast"/>
        <w:ind w:right="199"/>
        <w:jc w:val="both"/>
        <w:rPr>
          <w:b/>
          <w:sz w:val="24"/>
          <w:szCs w:val="24"/>
        </w:rPr>
      </w:pPr>
    </w:p>
    <w:p w14:paraId="7E47FED5" w14:textId="7FB7BEDD" w:rsidR="00D510EB" w:rsidRPr="00EC7A0E" w:rsidRDefault="00DD6212" w:rsidP="003126B2">
      <w:pPr>
        <w:spacing w:line="480" w:lineRule="atLeast"/>
        <w:ind w:right="199"/>
        <w:jc w:val="both"/>
        <w:rPr>
          <w:b/>
          <w:sz w:val="24"/>
          <w:szCs w:val="24"/>
        </w:rPr>
      </w:pPr>
      <w:r w:rsidRPr="00EC7A0E">
        <w:rPr>
          <w:b/>
          <w:sz w:val="24"/>
          <w:szCs w:val="24"/>
        </w:rPr>
        <w:t xml:space="preserve">Società </w:t>
      </w:r>
      <w:r w:rsidR="00AD2FB3" w:rsidRPr="00EC7A0E">
        <w:rPr>
          <w:sz w:val="24"/>
          <w:highlight w:val="yellow"/>
        </w:rPr>
        <w:t>__________________________________________________________</w:t>
      </w:r>
    </w:p>
    <w:p w14:paraId="5C7F6A1F" w14:textId="26296E26"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3AB10DD4"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CD2B1A">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0"/>
    <w:rsid w:val="000005A1"/>
    <w:rsid w:val="00000B99"/>
    <w:rsid w:val="00000CDE"/>
    <w:rsid w:val="0001675B"/>
    <w:rsid w:val="00016F3E"/>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22F5"/>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A204D6"/>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B7974"/>
    <w:rsid w:val="00CC0C01"/>
    <w:rsid w:val="00CC1BDB"/>
    <w:rsid w:val="00CC2311"/>
    <w:rsid w:val="00CD112C"/>
    <w:rsid w:val="00CD24DE"/>
    <w:rsid w:val="00CD2B1A"/>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polim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FE64B-60B3-46E4-B376-AE0B6972A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230</TotalTime>
  <Pages>9</Pages>
  <Words>2810</Words>
  <Characters>16022</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54</cp:revision>
  <cp:lastPrinted>2018-06-14T08:33:00Z</cp:lastPrinted>
  <dcterms:created xsi:type="dcterms:W3CDTF">2017-12-02T08:09:00Z</dcterms:created>
  <dcterms:modified xsi:type="dcterms:W3CDTF">2018-10-26T10:05:00Z</dcterms:modified>
</cp:coreProperties>
</file>