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044" w:rsidRPr="001D7751" w:rsidRDefault="00916531" w:rsidP="00916531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color w:val="000000"/>
          <w:lang w:eastAsia="en-US"/>
        </w:rPr>
      </w:pPr>
      <w:r w:rsidRPr="00916531">
        <w:rPr>
          <w:rFonts w:ascii="Calibri" w:eastAsia="Calibri" w:hAnsi="Calibri" w:cs="Calibri"/>
          <w:b/>
          <w:bCs/>
          <w:color w:val="000000"/>
          <w:lang w:eastAsia="en-US"/>
        </w:rPr>
        <w:t>FORNITURA DEI SERVIZI DI</w:t>
      </w:r>
      <w:r>
        <w:rPr>
          <w:rFonts w:ascii="Calibri" w:eastAsia="Calibri" w:hAnsi="Calibri" w:cs="Calibri"/>
          <w:b/>
          <w:bCs/>
          <w:color w:val="000000"/>
          <w:lang w:eastAsia="en-US"/>
        </w:rPr>
        <w:t xml:space="preserve"> </w:t>
      </w:r>
      <w:r w:rsidRPr="00916531">
        <w:rPr>
          <w:rFonts w:ascii="Calibri" w:eastAsia="Calibri" w:hAnsi="Calibri" w:cs="Calibri"/>
          <w:b/>
          <w:bCs/>
          <w:color w:val="000000"/>
          <w:lang w:eastAsia="en-US"/>
        </w:rPr>
        <w:t>MANUTENZIONE ORDINARIA E STRAORDINARIA DEGLI IMPIANTI ELEVATORI NELL’AMBITO DEL BANDO</w:t>
      </w:r>
      <w:r>
        <w:rPr>
          <w:rFonts w:ascii="Calibri" w:eastAsia="Calibri" w:hAnsi="Calibri" w:cs="Calibri"/>
          <w:b/>
          <w:bCs/>
          <w:color w:val="000000"/>
          <w:lang w:eastAsia="en-US"/>
        </w:rPr>
        <w:t xml:space="preserve"> </w:t>
      </w:r>
      <w:r w:rsidRPr="00916531">
        <w:rPr>
          <w:rFonts w:ascii="Calibri" w:eastAsia="Calibri" w:hAnsi="Calibri" w:cs="Calibri"/>
          <w:b/>
          <w:bCs/>
          <w:color w:val="000000"/>
          <w:lang w:eastAsia="en-US"/>
        </w:rPr>
        <w:t>ISTITUTIVO AVENTE AD OGGETTO IL SISTEMA DINAMICO DI ACQUISIZIONE DELLA PUBBLICA</w:t>
      </w:r>
      <w:r>
        <w:rPr>
          <w:rFonts w:ascii="Calibri" w:eastAsia="Calibri" w:hAnsi="Calibri" w:cs="Calibri"/>
          <w:b/>
          <w:bCs/>
          <w:color w:val="000000"/>
          <w:lang w:eastAsia="en-US"/>
        </w:rPr>
        <w:t xml:space="preserve"> </w:t>
      </w:r>
      <w:r w:rsidRPr="00916531">
        <w:rPr>
          <w:rFonts w:ascii="Calibri" w:eastAsia="Calibri" w:hAnsi="Calibri" w:cs="Calibri"/>
          <w:b/>
          <w:bCs/>
          <w:color w:val="000000"/>
          <w:lang w:eastAsia="en-US"/>
        </w:rPr>
        <w:t xml:space="preserve">AMMINISTRAZIONE PER LA FORNITURA DEI SERVIZI DI MANUTENZIONE DEGLI IMPIANTI ELEVATORI </w:t>
      </w:r>
      <w:r w:rsidR="00DC5044" w:rsidRPr="001D7751">
        <w:rPr>
          <w:rFonts w:ascii="Calibri" w:eastAsia="Calibri" w:hAnsi="Calibri" w:cs="Calibri"/>
          <w:b/>
          <w:bCs/>
          <w:color w:val="000000"/>
          <w:lang w:eastAsia="en-US"/>
        </w:rPr>
        <w:t>-</w:t>
      </w:r>
      <w:r w:rsidR="00DC5044" w:rsidRPr="001D7751">
        <w:rPr>
          <w:rFonts w:ascii="Calibri" w:eastAsia="Calibri" w:hAnsi="Calibri" w:cs="Calibri"/>
          <w:color w:val="000000"/>
          <w:lang w:eastAsia="en-US"/>
        </w:rPr>
        <w:t xml:space="preserve"> </w:t>
      </w:r>
      <w:r w:rsidR="00DC5044" w:rsidRPr="001D7751">
        <w:rPr>
          <w:rFonts w:ascii="Calibri" w:eastAsia="Calibri" w:hAnsi="Calibri" w:cs="Calibri"/>
          <w:b/>
          <w:bCs/>
          <w:color w:val="000000"/>
          <w:lang w:eastAsia="en-US"/>
        </w:rPr>
        <w:t>CIG N° 7084619C89</w:t>
      </w:r>
    </w:p>
    <w:p w:rsidR="00DC5044" w:rsidRPr="001D7751" w:rsidRDefault="00DC5044" w:rsidP="00DC5044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lang w:eastAsia="en-US"/>
        </w:rPr>
      </w:pPr>
    </w:p>
    <w:p w:rsidR="00DC5044" w:rsidRDefault="00916531" w:rsidP="00DC5044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color w:val="000000"/>
          <w:u w:val="single"/>
          <w:lang w:eastAsia="en-US"/>
        </w:rPr>
      </w:pPr>
      <w:r>
        <w:rPr>
          <w:rFonts w:ascii="Calibri" w:eastAsia="Calibri" w:hAnsi="Calibri" w:cs="Calibri"/>
          <w:b/>
          <w:bCs/>
          <w:color w:val="000000"/>
          <w:u w:val="single"/>
          <w:lang w:eastAsia="en-US"/>
        </w:rPr>
        <w:t xml:space="preserve">CHIARIMENTI </w:t>
      </w:r>
      <w:r w:rsidR="00994ED3">
        <w:rPr>
          <w:rFonts w:ascii="Calibri" w:eastAsia="Calibri" w:hAnsi="Calibri" w:cs="Calibri"/>
          <w:b/>
          <w:bCs/>
          <w:color w:val="000000"/>
          <w:u w:val="single"/>
          <w:lang w:eastAsia="en-US"/>
        </w:rPr>
        <w:t>5</w:t>
      </w:r>
      <w:bookmarkStart w:id="0" w:name="_GoBack"/>
      <w:bookmarkEnd w:id="0"/>
    </w:p>
    <w:p w:rsidR="00916531" w:rsidRPr="001D7751" w:rsidRDefault="00916531" w:rsidP="00DC5044">
      <w:pPr>
        <w:autoSpaceDE w:val="0"/>
        <w:autoSpaceDN w:val="0"/>
        <w:adjustRightInd w:val="0"/>
        <w:jc w:val="center"/>
        <w:rPr>
          <w:rFonts w:ascii="Calibri" w:eastAsia="Calibri" w:hAnsi="Calibri" w:cs="Calibri"/>
          <w:color w:val="000000"/>
          <w:u w:val="single"/>
          <w:lang w:eastAsia="en-US"/>
        </w:rPr>
      </w:pPr>
    </w:p>
    <w:p w:rsidR="00C74C3D" w:rsidRDefault="00C74C3D" w:rsidP="00E33DDB">
      <w:pPr>
        <w:pStyle w:val="Paragrafobase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D1) Oggetto: </w:t>
      </w:r>
      <w:r w:rsidRPr="00C74C3D">
        <w:rPr>
          <w:rFonts w:ascii="Calibri" w:hAnsi="Calibri" w:cs="Calibri"/>
          <w:sz w:val="22"/>
          <w:szCs w:val="22"/>
        </w:rPr>
        <w:t>Allegato10 Dichiarazione Sostitutiva Familiari Conviventi</w:t>
      </w:r>
      <w:r>
        <w:rPr>
          <w:rFonts w:ascii="Calibri" w:hAnsi="Calibri" w:cs="Calibri"/>
          <w:sz w:val="22"/>
          <w:szCs w:val="22"/>
        </w:rPr>
        <w:t>.</w:t>
      </w:r>
    </w:p>
    <w:p w:rsidR="00C74C3D" w:rsidRDefault="00C74C3D" w:rsidP="00E33DDB">
      <w:pPr>
        <w:pStyle w:val="Paragrafobase"/>
        <w:jc w:val="both"/>
        <w:rPr>
          <w:rFonts w:ascii="Calibri" w:hAnsi="Calibri" w:cs="Calibri"/>
          <w:sz w:val="22"/>
          <w:szCs w:val="22"/>
        </w:rPr>
      </w:pPr>
      <w:r w:rsidRPr="00C74C3D">
        <w:rPr>
          <w:rFonts w:ascii="Calibri" w:hAnsi="Calibri" w:cs="Calibri"/>
          <w:sz w:val="22"/>
          <w:szCs w:val="22"/>
        </w:rPr>
        <w:t xml:space="preserve">Gentile cliente, dal Capitolato </w:t>
      </w:r>
      <w:proofErr w:type="gramStart"/>
      <w:r w:rsidRPr="00C74C3D">
        <w:rPr>
          <w:rFonts w:ascii="Calibri" w:hAnsi="Calibri" w:cs="Calibri"/>
          <w:sz w:val="22"/>
          <w:szCs w:val="22"/>
        </w:rPr>
        <w:t>d'Oneri ,</w:t>
      </w:r>
      <w:proofErr w:type="gramEnd"/>
      <w:r w:rsidRPr="00C74C3D">
        <w:rPr>
          <w:rFonts w:ascii="Calibri" w:hAnsi="Calibri" w:cs="Calibri"/>
          <w:sz w:val="22"/>
          <w:szCs w:val="22"/>
        </w:rPr>
        <w:t xml:space="preserve"> non si evince se quanto in oggetto debba essere allegato alla documentazione di gara.</w:t>
      </w: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74C3D">
        <w:rPr>
          <w:rFonts w:ascii="Calibri" w:hAnsi="Calibri" w:cs="Calibri"/>
          <w:sz w:val="22"/>
          <w:szCs w:val="22"/>
        </w:rPr>
        <w:t>E'</w:t>
      </w:r>
      <w:proofErr w:type="gramEnd"/>
      <w:r w:rsidRPr="00C74C3D">
        <w:rPr>
          <w:rFonts w:ascii="Calibri" w:hAnsi="Calibri" w:cs="Calibri"/>
          <w:sz w:val="22"/>
          <w:szCs w:val="22"/>
        </w:rPr>
        <w:t xml:space="preserve"> un refuso?</w:t>
      </w:r>
      <w:r>
        <w:rPr>
          <w:rFonts w:ascii="Calibri" w:hAnsi="Calibri" w:cs="Calibri"/>
          <w:sz w:val="22"/>
          <w:szCs w:val="22"/>
        </w:rPr>
        <w:t xml:space="preserve"> </w:t>
      </w:r>
      <w:r w:rsidRPr="00C74C3D">
        <w:rPr>
          <w:rFonts w:ascii="Calibri" w:hAnsi="Calibri" w:cs="Calibri"/>
          <w:sz w:val="22"/>
          <w:szCs w:val="22"/>
        </w:rPr>
        <w:t>Grazie</w:t>
      </w:r>
    </w:p>
    <w:p w:rsidR="00C74C3D" w:rsidRDefault="00C74C3D" w:rsidP="00E33DDB">
      <w:pPr>
        <w:pStyle w:val="Paragrafobase"/>
        <w:jc w:val="both"/>
        <w:rPr>
          <w:rFonts w:ascii="Calibri" w:hAnsi="Calibri" w:cs="Calibri"/>
          <w:sz w:val="22"/>
          <w:szCs w:val="22"/>
        </w:rPr>
      </w:pPr>
    </w:p>
    <w:p w:rsidR="00C74C3D" w:rsidRDefault="00C74C3D" w:rsidP="00E33DDB">
      <w:pPr>
        <w:pStyle w:val="Paragrafobase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R1) L’allegato 10 denominato “</w:t>
      </w:r>
      <w:r w:rsidRPr="00C74C3D">
        <w:rPr>
          <w:rFonts w:ascii="Calibri" w:hAnsi="Calibri" w:cs="Calibri"/>
          <w:sz w:val="22"/>
          <w:szCs w:val="22"/>
        </w:rPr>
        <w:t>Dichiarazione sostitutiva familiari conviventi</w:t>
      </w:r>
      <w:r>
        <w:rPr>
          <w:rFonts w:ascii="Calibri" w:hAnsi="Calibri" w:cs="Calibri"/>
          <w:sz w:val="22"/>
          <w:szCs w:val="22"/>
        </w:rPr>
        <w:t xml:space="preserve">” non dovrà essere allegato in sede di gara. Tale documento, come previsto nel capitolato d’oneri all’art. </w:t>
      </w:r>
      <w:r w:rsidRPr="00C74C3D">
        <w:rPr>
          <w:rFonts w:ascii="Calibri" w:hAnsi="Calibri" w:cs="Calibri"/>
          <w:sz w:val="22"/>
          <w:szCs w:val="22"/>
        </w:rPr>
        <w:t xml:space="preserve">9. </w:t>
      </w:r>
      <w:r>
        <w:rPr>
          <w:rFonts w:ascii="Calibri" w:hAnsi="Calibri" w:cs="Calibri"/>
          <w:sz w:val="22"/>
          <w:szCs w:val="22"/>
        </w:rPr>
        <w:t>“</w:t>
      </w:r>
      <w:r w:rsidRPr="00C74C3D">
        <w:rPr>
          <w:rFonts w:ascii="Calibri" w:hAnsi="Calibri" w:cs="Calibri"/>
          <w:sz w:val="22"/>
          <w:szCs w:val="22"/>
        </w:rPr>
        <w:t>ADEMPIMENTI PER LA STIPULA DEL CONTRATTO</w:t>
      </w:r>
      <w:r>
        <w:rPr>
          <w:rFonts w:ascii="Calibri" w:hAnsi="Calibri" w:cs="Calibri"/>
          <w:sz w:val="22"/>
          <w:szCs w:val="22"/>
        </w:rPr>
        <w:t>”, sarà richiesto all’aggiudicatario unitamente all’ulteriore documentazione prevista. Non è un refuso, è solo indicato erroneamente come “allegato 11” nel suddetto articolo invece di “allegato 10”.</w:t>
      </w:r>
    </w:p>
    <w:p w:rsidR="00C74C3D" w:rsidRDefault="00C74C3D" w:rsidP="00E33DDB">
      <w:pPr>
        <w:pStyle w:val="Paragrafobase"/>
        <w:jc w:val="both"/>
        <w:rPr>
          <w:rFonts w:ascii="Calibri" w:hAnsi="Calibri" w:cs="Calibri"/>
          <w:sz w:val="22"/>
          <w:szCs w:val="22"/>
        </w:rPr>
      </w:pPr>
    </w:p>
    <w:p w:rsidR="00C74C3D" w:rsidRDefault="00C74C3D" w:rsidP="00E33DDB">
      <w:pPr>
        <w:pStyle w:val="Paragrafobase"/>
        <w:jc w:val="both"/>
        <w:rPr>
          <w:rFonts w:ascii="Calibri" w:hAnsi="Calibri" w:cs="Calibri"/>
          <w:sz w:val="22"/>
          <w:szCs w:val="22"/>
        </w:rPr>
      </w:pPr>
    </w:p>
    <w:p w:rsidR="00916531" w:rsidRPr="00724110" w:rsidRDefault="00E33DDB" w:rsidP="00E33DDB">
      <w:pPr>
        <w:pStyle w:val="Paragrafobase"/>
        <w:jc w:val="both"/>
        <w:rPr>
          <w:rFonts w:ascii="Calibri" w:hAnsi="Calibri" w:cs="Calibri"/>
          <w:sz w:val="22"/>
          <w:szCs w:val="22"/>
        </w:rPr>
      </w:pPr>
      <w:r w:rsidRPr="00E33DDB">
        <w:rPr>
          <w:rFonts w:ascii="Calibri" w:hAnsi="Calibri" w:cs="Calibri"/>
          <w:sz w:val="22"/>
          <w:szCs w:val="22"/>
        </w:rPr>
        <w:t>Il RUP</w:t>
      </w:r>
    </w:p>
    <w:sectPr w:rsidR="00916531" w:rsidRPr="00724110" w:rsidSect="00D04315">
      <w:headerReference w:type="default" r:id="rId6"/>
      <w:headerReference w:type="first" r:id="rId7"/>
      <w:footerReference w:type="first" r:id="rId8"/>
      <w:type w:val="continuous"/>
      <w:pgSz w:w="11906" w:h="16838" w:code="9"/>
      <w:pgMar w:top="2835" w:right="1134" w:bottom="1559" w:left="2835" w:header="51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110" w:rsidRDefault="00724110">
      <w:r>
        <w:separator/>
      </w:r>
    </w:p>
  </w:endnote>
  <w:endnote w:type="continuationSeparator" w:id="0">
    <w:p w:rsidR="00724110" w:rsidRDefault="00724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472" w:type="dxa"/>
      <w:tblLayout w:type="fixed"/>
      <w:tblLook w:val="04A0" w:firstRow="1" w:lastRow="0" w:firstColumn="1" w:lastColumn="0" w:noHBand="0" w:noVBand="1"/>
    </w:tblPr>
    <w:tblGrid>
      <w:gridCol w:w="2666"/>
      <w:gridCol w:w="236"/>
      <w:gridCol w:w="2667"/>
      <w:gridCol w:w="236"/>
      <w:gridCol w:w="2667"/>
    </w:tblGrid>
    <w:tr w:rsidR="00F94B09" w:rsidTr="008B41AF">
      <w:tc>
        <w:tcPr>
          <w:tcW w:w="2676" w:type="dxa"/>
          <w:shd w:val="clear" w:color="auto" w:fill="auto"/>
        </w:tcPr>
        <w:p w:rsidR="00DF7E30" w:rsidRDefault="00DF7E30" w:rsidP="00DF7E30">
          <w:pPr>
            <w:autoSpaceDE w:val="0"/>
            <w:autoSpaceDN w:val="0"/>
            <w:adjustRightInd w:val="0"/>
            <w:rPr>
              <w:rFonts w:ascii="Georgia-Bold" w:hAnsi="Georgia-Bold" w:cs="Georgia-Bold"/>
              <w:b/>
              <w:bCs/>
              <w:color w:val="000000"/>
              <w:sz w:val="16"/>
              <w:szCs w:val="16"/>
            </w:rPr>
          </w:pPr>
          <w:r w:rsidRPr="00A31168">
            <w:rPr>
              <w:rFonts w:ascii="Georgia-Bold" w:hAnsi="Georgia-Bold" w:cs="Georgia-Bold"/>
              <w:b/>
              <w:bCs/>
              <w:color w:val="000000"/>
              <w:sz w:val="16"/>
              <w:szCs w:val="16"/>
            </w:rPr>
            <w:t>Area Gestione Infrastrutture e Servizi</w:t>
          </w:r>
        </w:p>
        <w:p w:rsidR="00DF7E30" w:rsidRPr="00A31168" w:rsidRDefault="00DF7E30" w:rsidP="00DF7E30">
          <w:pPr>
            <w:autoSpaceDE w:val="0"/>
            <w:autoSpaceDN w:val="0"/>
            <w:adjustRightInd w:val="0"/>
            <w:rPr>
              <w:rFonts w:ascii="Georgia" w:hAnsi="Georgia" w:cs="Georgia"/>
              <w:sz w:val="16"/>
              <w:szCs w:val="16"/>
            </w:rPr>
          </w:pPr>
          <w:r w:rsidRPr="00A31168">
            <w:rPr>
              <w:rFonts w:ascii="Georgia" w:hAnsi="Georgia" w:cs="Georgia"/>
              <w:sz w:val="16"/>
              <w:szCs w:val="16"/>
            </w:rPr>
            <w:t>Piazza Leonardo da Vinci, 32</w:t>
          </w:r>
        </w:p>
        <w:p w:rsidR="00EF5580" w:rsidRDefault="00DF7E30" w:rsidP="00DF7E30">
          <w:pPr>
            <w:autoSpaceDE w:val="0"/>
            <w:autoSpaceDN w:val="0"/>
            <w:adjustRightInd w:val="0"/>
          </w:pPr>
          <w:r w:rsidRPr="00A31168">
            <w:rPr>
              <w:rFonts w:ascii="Georgia" w:hAnsi="Georgia" w:cs="Georgia"/>
              <w:sz w:val="16"/>
              <w:szCs w:val="16"/>
            </w:rPr>
            <w:t>20133 Milano</w:t>
          </w:r>
        </w:p>
      </w:tc>
      <w:tc>
        <w:tcPr>
          <w:tcW w:w="236" w:type="dxa"/>
          <w:shd w:val="clear" w:color="auto" w:fill="auto"/>
        </w:tcPr>
        <w:p w:rsidR="00F94B09" w:rsidRDefault="00F94B09" w:rsidP="00F94B09">
          <w:pPr>
            <w:pStyle w:val="Pidipagina"/>
          </w:pPr>
        </w:p>
      </w:tc>
      <w:tc>
        <w:tcPr>
          <w:tcW w:w="2676" w:type="dxa"/>
          <w:shd w:val="clear" w:color="auto" w:fill="auto"/>
          <w:vAlign w:val="center"/>
        </w:tcPr>
        <w:p w:rsidR="00DF7E30" w:rsidRPr="00973E34" w:rsidRDefault="00973E34" w:rsidP="00DF7E30">
          <w:pPr>
            <w:pStyle w:val="Pidipagina"/>
            <w:rPr>
              <w:rFonts w:ascii="Georgia" w:hAnsi="Georgia" w:cs="Georgia"/>
              <w:sz w:val="16"/>
              <w:szCs w:val="16"/>
              <w:lang w:val="en-US"/>
            </w:rPr>
          </w:pPr>
          <w:r w:rsidRPr="00973E34">
            <w:rPr>
              <w:rFonts w:ascii="Georgia" w:hAnsi="Georgia" w:cs="Georgia"/>
              <w:sz w:val="16"/>
              <w:szCs w:val="16"/>
              <w:lang w:val="en-US"/>
            </w:rPr>
            <w:t>Tel. 02 23999300</w:t>
          </w:r>
          <w:r w:rsidR="00DF7E30" w:rsidRPr="00973E34">
            <w:rPr>
              <w:rFonts w:ascii="Georgia" w:hAnsi="Georgia" w:cs="Georgia"/>
              <w:sz w:val="16"/>
              <w:szCs w:val="16"/>
              <w:lang w:val="en-US"/>
            </w:rPr>
            <w:tab/>
            <w:t>02 2399 5404/5406</w:t>
          </w:r>
        </w:p>
        <w:p w:rsidR="00DF7E30" w:rsidRPr="00973E34" w:rsidRDefault="00973E34" w:rsidP="00DF7E30">
          <w:pPr>
            <w:pStyle w:val="Pidipagina"/>
            <w:rPr>
              <w:rFonts w:ascii="Georgia" w:hAnsi="Georgia" w:cs="Georgia"/>
              <w:sz w:val="16"/>
              <w:szCs w:val="16"/>
              <w:lang w:val="en-US"/>
            </w:rPr>
          </w:pPr>
          <w:r>
            <w:rPr>
              <w:rFonts w:ascii="Georgia" w:hAnsi="Georgia" w:cs="Georgia"/>
              <w:sz w:val="16"/>
              <w:szCs w:val="16"/>
              <w:lang w:val="en-US"/>
            </w:rPr>
            <w:t>Fax 02 23992076</w:t>
          </w:r>
          <w:r w:rsidR="00DF7E30" w:rsidRPr="00973E34">
            <w:rPr>
              <w:rFonts w:ascii="Georgia" w:hAnsi="Georgia" w:cs="Georgia"/>
              <w:sz w:val="16"/>
              <w:szCs w:val="16"/>
              <w:lang w:val="en-US"/>
            </w:rPr>
            <w:tab/>
          </w:r>
        </w:p>
        <w:p w:rsidR="00CC06CE" w:rsidRPr="00973E34" w:rsidRDefault="00DF7E30" w:rsidP="00DF7E30">
          <w:pPr>
            <w:pStyle w:val="Pidipagina"/>
            <w:rPr>
              <w:lang w:val="en-US"/>
            </w:rPr>
          </w:pPr>
          <w:r w:rsidRPr="00973E34">
            <w:rPr>
              <w:rFonts w:ascii="Georgia" w:hAnsi="Georgia" w:cs="Georgia"/>
              <w:sz w:val="16"/>
              <w:szCs w:val="16"/>
              <w:lang w:val="en-US"/>
            </w:rPr>
            <w:t>www.polimi.it</w:t>
          </w:r>
        </w:p>
      </w:tc>
      <w:tc>
        <w:tcPr>
          <w:tcW w:w="236" w:type="dxa"/>
          <w:shd w:val="clear" w:color="auto" w:fill="auto"/>
        </w:tcPr>
        <w:p w:rsidR="00F94B09" w:rsidRPr="00973E34" w:rsidRDefault="00F94B09" w:rsidP="00F94B09">
          <w:pPr>
            <w:pStyle w:val="Pidipagina"/>
            <w:rPr>
              <w:lang w:val="en-US"/>
            </w:rPr>
          </w:pPr>
        </w:p>
      </w:tc>
      <w:tc>
        <w:tcPr>
          <w:tcW w:w="2676" w:type="dxa"/>
          <w:shd w:val="clear" w:color="auto" w:fill="auto"/>
        </w:tcPr>
        <w:p w:rsidR="00723442" w:rsidRPr="00723442" w:rsidRDefault="00723442" w:rsidP="00723442">
          <w:pPr>
            <w:pStyle w:val="Pidipagina"/>
            <w:rPr>
              <w:rFonts w:ascii="Georgia" w:hAnsi="Georgia" w:cs="Georgia"/>
              <w:sz w:val="16"/>
              <w:szCs w:val="16"/>
            </w:rPr>
          </w:pPr>
          <w:r w:rsidRPr="00723442">
            <w:rPr>
              <w:rFonts w:ascii="Georgia" w:hAnsi="Georgia" w:cs="Georgia"/>
              <w:sz w:val="16"/>
              <w:szCs w:val="16"/>
            </w:rPr>
            <w:t>Partita Iva 04376620151</w:t>
          </w:r>
        </w:p>
        <w:p w:rsidR="00CC06CE" w:rsidRDefault="00723442" w:rsidP="00723442">
          <w:pPr>
            <w:pStyle w:val="Pidipagina"/>
          </w:pPr>
          <w:r w:rsidRPr="00723442">
            <w:rPr>
              <w:rFonts w:ascii="Georgia" w:hAnsi="Georgia" w:cs="Georgia"/>
              <w:sz w:val="16"/>
              <w:szCs w:val="16"/>
            </w:rPr>
            <w:t>Codice Fiscale 80057930150</w:t>
          </w:r>
        </w:p>
      </w:tc>
    </w:tr>
  </w:tbl>
  <w:p w:rsidR="00076022" w:rsidRPr="00F94B09" w:rsidRDefault="00076022" w:rsidP="00F94B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110" w:rsidRDefault="00724110">
      <w:r>
        <w:separator/>
      </w:r>
    </w:p>
  </w:footnote>
  <w:footnote w:type="continuationSeparator" w:id="0">
    <w:p w:rsidR="00724110" w:rsidRDefault="00724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022" w:rsidRDefault="00916531">
    <w:r>
      <w:rPr>
        <w:noProof/>
      </w:rPr>
      <w:drawing>
        <wp:anchor distT="0" distB="0" distL="114300" distR="114300" simplePos="0" relativeHeight="251658240" behindDoc="0" locked="1" layoutInCell="0" allowOverlap="0">
          <wp:simplePos x="0" y="0"/>
          <wp:positionH relativeFrom="page">
            <wp:posOffset>450215</wp:posOffset>
          </wp:positionH>
          <wp:positionV relativeFrom="page">
            <wp:posOffset>558165</wp:posOffset>
          </wp:positionV>
          <wp:extent cx="1254760" cy="925195"/>
          <wp:effectExtent l="0" t="0" r="0" b="0"/>
          <wp:wrapSquare wrapText="bothSides"/>
          <wp:docPr id="5" name="Immagine 5" descr="01_Polimi_centrato_COL_positiv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1_Polimi_centrato_COL_positiv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6022" w:rsidRDefault="000760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8BB" w:rsidRDefault="00916531">
    <w:pPr>
      <w:pStyle w:val="Intestazione"/>
    </w:pPr>
    <w:r>
      <w:rPr>
        <w:noProof/>
      </w:rPr>
      <w:drawing>
        <wp:anchor distT="0" distB="0" distL="114300" distR="114300" simplePos="0" relativeHeight="251657216" behindDoc="0" locked="1" layoutInCell="0" allowOverlap="0">
          <wp:simplePos x="0" y="0"/>
          <wp:positionH relativeFrom="page">
            <wp:posOffset>450215</wp:posOffset>
          </wp:positionH>
          <wp:positionV relativeFrom="page">
            <wp:posOffset>558165</wp:posOffset>
          </wp:positionV>
          <wp:extent cx="1254760" cy="925195"/>
          <wp:effectExtent l="0" t="0" r="0" b="0"/>
          <wp:wrapSquare wrapText="bothSides"/>
          <wp:docPr id="4" name="Immagine 4" descr="01_Polimi_centrato_COL_positiv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1_Polimi_centrato_COL_positiv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283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DF2"/>
    <w:rsid w:val="00036012"/>
    <w:rsid w:val="00076022"/>
    <w:rsid w:val="00090887"/>
    <w:rsid w:val="000B2F9F"/>
    <w:rsid w:val="000D6D93"/>
    <w:rsid w:val="000E1E20"/>
    <w:rsid w:val="00105C37"/>
    <w:rsid w:val="00113FAE"/>
    <w:rsid w:val="00135482"/>
    <w:rsid w:val="00163E3A"/>
    <w:rsid w:val="001832BE"/>
    <w:rsid w:val="00184B5D"/>
    <w:rsid w:val="00185F33"/>
    <w:rsid w:val="00191248"/>
    <w:rsid w:val="00191EC6"/>
    <w:rsid w:val="001C3AE8"/>
    <w:rsid w:val="001D2011"/>
    <w:rsid w:val="001D20DA"/>
    <w:rsid w:val="001D5F07"/>
    <w:rsid w:val="001D7751"/>
    <w:rsid w:val="001F55A3"/>
    <w:rsid w:val="002430FF"/>
    <w:rsid w:val="00254F13"/>
    <w:rsid w:val="00255F16"/>
    <w:rsid w:val="00275FDD"/>
    <w:rsid w:val="00280742"/>
    <w:rsid w:val="002949FE"/>
    <w:rsid w:val="002C2A82"/>
    <w:rsid w:val="002C6B3F"/>
    <w:rsid w:val="002D7B1C"/>
    <w:rsid w:val="002E1739"/>
    <w:rsid w:val="002E43CF"/>
    <w:rsid w:val="002F076A"/>
    <w:rsid w:val="003254EA"/>
    <w:rsid w:val="0032584E"/>
    <w:rsid w:val="00344ED6"/>
    <w:rsid w:val="003734B8"/>
    <w:rsid w:val="00374082"/>
    <w:rsid w:val="003D36CB"/>
    <w:rsid w:val="003F73FB"/>
    <w:rsid w:val="00415CD7"/>
    <w:rsid w:val="0045568B"/>
    <w:rsid w:val="00475B1B"/>
    <w:rsid w:val="004D1831"/>
    <w:rsid w:val="004D218D"/>
    <w:rsid w:val="004E68BB"/>
    <w:rsid w:val="005075EF"/>
    <w:rsid w:val="005506CD"/>
    <w:rsid w:val="006346CD"/>
    <w:rsid w:val="00651BC1"/>
    <w:rsid w:val="00655C5E"/>
    <w:rsid w:val="00655E61"/>
    <w:rsid w:val="00656EA7"/>
    <w:rsid w:val="00663083"/>
    <w:rsid w:val="006903B5"/>
    <w:rsid w:val="006B2D22"/>
    <w:rsid w:val="006E4080"/>
    <w:rsid w:val="0071719C"/>
    <w:rsid w:val="0071799F"/>
    <w:rsid w:val="007203DE"/>
    <w:rsid w:val="00723442"/>
    <w:rsid w:val="00724110"/>
    <w:rsid w:val="00781560"/>
    <w:rsid w:val="00781BB3"/>
    <w:rsid w:val="0079564F"/>
    <w:rsid w:val="007C0139"/>
    <w:rsid w:val="007C3992"/>
    <w:rsid w:val="007D00BD"/>
    <w:rsid w:val="007E4C39"/>
    <w:rsid w:val="0082699C"/>
    <w:rsid w:val="00844856"/>
    <w:rsid w:val="008B41AF"/>
    <w:rsid w:val="00903050"/>
    <w:rsid w:val="00905F97"/>
    <w:rsid w:val="00912261"/>
    <w:rsid w:val="00916531"/>
    <w:rsid w:val="0096228E"/>
    <w:rsid w:val="00973E34"/>
    <w:rsid w:val="009767D2"/>
    <w:rsid w:val="009933EB"/>
    <w:rsid w:val="00994ED3"/>
    <w:rsid w:val="009B33ED"/>
    <w:rsid w:val="009D7065"/>
    <w:rsid w:val="009F558B"/>
    <w:rsid w:val="00A266E3"/>
    <w:rsid w:val="00A35DC9"/>
    <w:rsid w:val="00A447E5"/>
    <w:rsid w:val="00A50A47"/>
    <w:rsid w:val="00A52723"/>
    <w:rsid w:val="00A61E38"/>
    <w:rsid w:val="00AF1A66"/>
    <w:rsid w:val="00B1325C"/>
    <w:rsid w:val="00B46F88"/>
    <w:rsid w:val="00B61092"/>
    <w:rsid w:val="00B61DFB"/>
    <w:rsid w:val="00BA1F8D"/>
    <w:rsid w:val="00BC1D7C"/>
    <w:rsid w:val="00BC42C6"/>
    <w:rsid w:val="00BD065A"/>
    <w:rsid w:val="00BD2179"/>
    <w:rsid w:val="00BD390A"/>
    <w:rsid w:val="00BF45A3"/>
    <w:rsid w:val="00C11628"/>
    <w:rsid w:val="00C457BD"/>
    <w:rsid w:val="00C677A7"/>
    <w:rsid w:val="00C74C3D"/>
    <w:rsid w:val="00C83E57"/>
    <w:rsid w:val="00CC06CE"/>
    <w:rsid w:val="00CD402B"/>
    <w:rsid w:val="00CD525E"/>
    <w:rsid w:val="00D04315"/>
    <w:rsid w:val="00D06375"/>
    <w:rsid w:val="00D52CC6"/>
    <w:rsid w:val="00D54E90"/>
    <w:rsid w:val="00DC5044"/>
    <w:rsid w:val="00DC70F6"/>
    <w:rsid w:val="00DF7E30"/>
    <w:rsid w:val="00E0110C"/>
    <w:rsid w:val="00E12B2A"/>
    <w:rsid w:val="00E33DDB"/>
    <w:rsid w:val="00E512E3"/>
    <w:rsid w:val="00E61BDF"/>
    <w:rsid w:val="00E72B23"/>
    <w:rsid w:val="00EE52A3"/>
    <w:rsid w:val="00EF5580"/>
    <w:rsid w:val="00F02DF2"/>
    <w:rsid w:val="00F12487"/>
    <w:rsid w:val="00F455F0"/>
    <w:rsid w:val="00F47637"/>
    <w:rsid w:val="00F573E2"/>
    <w:rsid w:val="00F83DD7"/>
    <w:rsid w:val="00F94B09"/>
    <w:rsid w:val="00F9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12C646D7"/>
  <w15:chartTrackingRefBased/>
  <w15:docId w15:val="{E677A688-3EA6-410D-B7FA-424D352C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framePr w:w="4320" w:h="1260" w:hSpace="180" w:wrap="around" w:vAnchor="text" w:hAnchor="text" w:x="2340" w:y="196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shd w:val="solid" w:color="FFFFFF" w:fill="FFFFFF"/>
      <w:outlineLvl w:val="0"/>
    </w:pPr>
    <w:rPr>
      <w:rFonts w:ascii="Univers" w:hAnsi="Univers"/>
      <w:b/>
      <w:bCs/>
      <w:sz w:val="1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pPr>
      <w:keepNext/>
      <w:framePr w:w="2886" w:h="998" w:hRule="exact" w:wrap="around" w:vAnchor="page" w:hAnchor="margin" w:y="568" w:anchorLock="1"/>
      <w:shd w:val="solid" w:color="FFFFFF" w:fill="FFFFFF"/>
      <w:outlineLvl w:val="2"/>
    </w:pPr>
    <w:rPr>
      <w:rFonts w:ascii="Arial" w:hAnsi="Arial"/>
      <w:b/>
      <w:color w:val="80808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framePr w:w="2268" w:h="1021" w:hRule="exact" w:wrap="notBeside" w:vAnchor="page" w:hAnchor="page" w:x="2266" w:y="14746"/>
      <w:shd w:val="solid" w:color="FFFFFF" w:fill="FFFFFF"/>
    </w:pPr>
    <w:rPr>
      <w:rFonts w:ascii="Univers" w:hAnsi="Univers"/>
      <w:b/>
      <w:bCs/>
      <w:color w:val="4D0704"/>
      <w:sz w:val="14"/>
    </w:rPr>
  </w:style>
  <w:style w:type="paragraph" w:styleId="Corpodeltesto2">
    <w:name w:val="Body Text 2"/>
    <w:basedOn w:val="Normale"/>
    <w:pPr>
      <w:jc w:val="center"/>
    </w:pPr>
    <w:rPr>
      <w:b/>
    </w:rPr>
  </w:style>
  <w:style w:type="paragraph" w:customStyle="1" w:styleId="Paragrafobase">
    <w:name w:val="[Paragrafo base]"/>
    <w:basedOn w:val="Normale"/>
    <w:uiPriority w:val="99"/>
    <w:rsid w:val="000D6D9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table" w:styleId="Grigliatabella">
    <w:name w:val="Table Grid"/>
    <w:basedOn w:val="Tabellanormale"/>
    <w:rsid w:val="00F94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irizzoTelFax">
    <w:name w:val="Indirizzo Tel Fax"/>
    <w:basedOn w:val="Normale"/>
    <w:pPr>
      <w:framePr w:w="2268" w:h="567" w:hRule="exact" w:wrap="around" w:vAnchor="page" w:hAnchor="page" w:x="2263" w:y="15197" w:anchorLock="1"/>
      <w:shd w:val="solid" w:color="FFFFFF" w:fill="FFFFFF"/>
    </w:pPr>
    <w:rPr>
      <w:rFonts w:ascii="Arial" w:hAnsi="Arial"/>
      <w:b/>
      <w:sz w:val="12"/>
      <w:szCs w:val="20"/>
    </w:rPr>
  </w:style>
  <w:style w:type="paragraph" w:customStyle="1" w:styleId="Marchio">
    <w:name w:val="Marchio"/>
    <w:basedOn w:val="Normale"/>
    <w:pPr>
      <w:framePr w:wrap="around" w:vAnchor="page" w:hAnchor="page" w:x="568" w:y="2609"/>
    </w:pPr>
    <w:rPr>
      <w:szCs w:val="20"/>
    </w:rPr>
  </w:style>
  <w:style w:type="paragraph" w:customStyle="1" w:styleId="Logotipo">
    <w:name w:val="Logotipo"/>
    <w:basedOn w:val="Normale"/>
    <w:pPr>
      <w:framePr w:w="3119" w:h="340" w:hRule="exact" w:hSpace="142" w:vSpace="142" w:wrap="around" w:vAnchor="page" w:hAnchor="page" w:x="568" w:y="2212"/>
      <w:widowControl w:val="0"/>
      <w:spacing w:after="60" w:line="300" w:lineRule="exact"/>
    </w:pPr>
    <w:rPr>
      <w:szCs w:val="20"/>
    </w:rPr>
  </w:style>
  <w:style w:type="paragraph" w:customStyle="1" w:styleId="EmailURL">
    <w:name w:val="Email &amp; URL"/>
    <w:basedOn w:val="Normale"/>
    <w:pPr>
      <w:framePr w:w="2835" w:h="510" w:hRule="exact" w:wrap="notBeside" w:vAnchor="page" w:hAnchor="page" w:x="4531" w:y="15197" w:anchorLock="1"/>
      <w:shd w:val="solid" w:color="FFFFFF" w:fill="FFFFFF"/>
      <w:tabs>
        <w:tab w:val="left" w:pos="312"/>
      </w:tabs>
    </w:pPr>
    <w:rPr>
      <w:rFonts w:ascii="Arial" w:hAnsi="Arial"/>
      <w:b/>
      <w:sz w:val="12"/>
      <w:szCs w:val="20"/>
      <w:lang w:val="fr-FR"/>
    </w:rPr>
  </w:style>
  <w:style w:type="character" w:styleId="Collegamentoipertestuale">
    <w:name w:val="Hyperlink"/>
    <w:rsid w:val="00CC06CE"/>
    <w:rPr>
      <w:color w:val="0000FF"/>
      <w:u w:val="single"/>
    </w:rPr>
  </w:style>
  <w:style w:type="paragraph" w:customStyle="1" w:styleId="Destinatario">
    <w:name w:val="Destinatario"/>
    <w:basedOn w:val="Normale"/>
    <w:pPr>
      <w:framePr w:w="4253" w:h="2495" w:hRule="exact" w:hSpace="181" w:wrap="notBeside" w:vAnchor="page" w:hAnchor="page" w:x="6811" w:y="3182" w:anchorLock="1"/>
      <w:shd w:val="solid" w:color="FFFFFF" w:fill="FFFFFF"/>
      <w:spacing w:line="300" w:lineRule="exact"/>
    </w:pPr>
    <w:rPr>
      <w:sz w:val="22"/>
      <w:szCs w:val="20"/>
    </w:rPr>
  </w:style>
  <w:style w:type="paragraph" w:customStyle="1" w:styleId="Protocollo">
    <w:name w:val="Protocollo"/>
    <w:basedOn w:val="Normale"/>
    <w:pPr>
      <w:framePr w:w="4536" w:h="1247" w:hRule="exact" w:wrap="notBeside" w:vAnchor="page" w:hAnchor="page" w:x="2263" w:y="3182" w:anchorLock="1"/>
      <w:shd w:val="solid" w:color="FFFFFF" w:fill="FFFFFF"/>
    </w:pPr>
    <w:rPr>
      <w:sz w:val="22"/>
      <w:szCs w:val="20"/>
    </w:rPr>
  </w:style>
  <w:style w:type="paragraph" w:customStyle="1" w:styleId="Specifica1colore">
    <w:name w:val="Specifica1 colore"/>
    <w:basedOn w:val="Normale"/>
    <w:pPr>
      <w:framePr w:w="2886" w:h="998" w:hRule="exact" w:wrap="around" w:vAnchor="page" w:hAnchor="margin" w:y="568" w:anchorLock="1"/>
      <w:shd w:val="solid" w:color="FFFFFF" w:fill="FFFFFF"/>
    </w:pPr>
    <w:rPr>
      <w:rFonts w:ascii="Arial" w:hAnsi="Arial"/>
      <w:b/>
      <w:color w:val="003F6E"/>
      <w:sz w:val="18"/>
      <w:szCs w:val="20"/>
    </w:rPr>
  </w:style>
  <w:style w:type="paragraph" w:customStyle="1" w:styleId="Specifica2nero">
    <w:name w:val="Specifica2 nero"/>
    <w:basedOn w:val="Normale"/>
    <w:pPr>
      <w:framePr w:w="2886" w:h="998" w:hRule="exact" w:wrap="around" w:vAnchor="page" w:hAnchor="margin" w:y="568" w:anchorLock="1"/>
      <w:shd w:val="solid" w:color="FFFFFF" w:fill="FFFFFF"/>
    </w:pPr>
    <w:rPr>
      <w:rFonts w:ascii="Arial" w:hAnsi="Arial"/>
      <w:b/>
      <w:sz w:val="18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Arial" w:hAnsi="Arial"/>
      <w:sz w:val="14"/>
    </w:rPr>
  </w:style>
  <w:style w:type="paragraph" w:styleId="Testofumetto">
    <w:name w:val="Balloon Text"/>
    <w:basedOn w:val="Normale"/>
    <w:link w:val="TestofumettoCarattere"/>
    <w:rsid w:val="00905F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05F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55C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010615\IMPOST~1\Temp\com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</Template>
  <TotalTime>8</TotalTime>
  <Pages>1</Pages>
  <Words>131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Notizie per la Stampa</vt:lpstr>
    </vt:vector>
  </TitlesOfParts>
  <Company>Politecnico di Milano</Company>
  <LinksUpToDate>false</LinksUpToDate>
  <CharactersWithSpaces>969</CharactersWithSpaces>
  <SharedDoc>false</SharedDoc>
  <HLinks>
    <vt:vector size="6" baseType="variant">
      <vt:variant>
        <vt:i4>6422566</vt:i4>
      </vt:variant>
      <vt:variant>
        <vt:i4>0</vt:i4>
      </vt:variant>
      <vt:variant>
        <vt:i4>0</vt:i4>
      </vt:variant>
      <vt:variant>
        <vt:i4>5</vt:i4>
      </vt:variant>
      <vt:variant>
        <vt:lpwstr>http://www.polimi.it/imprese/partecipaaunagara/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Notizie per la Stampa</dc:title>
  <dc:subject/>
  <dc:creator>010615</dc:creator>
  <cp:keywords/>
  <cp:lastModifiedBy>Stefano Frontini</cp:lastModifiedBy>
  <cp:revision>4</cp:revision>
  <cp:lastPrinted>2017-05-29T10:42:00Z</cp:lastPrinted>
  <dcterms:created xsi:type="dcterms:W3CDTF">2017-06-06T09:57:00Z</dcterms:created>
  <dcterms:modified xsi:type="dcterms:W3CDTF">2017-06-06T10:05:00Z</dcterms:modified>
</cp:coreProperties>
</file>