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044" w:rsidRPr="001D7751" w:rsidRDefault="00916531" w:rsidP="00916531">
      <w:pPr>
        <w:autoSpaceDE w:val="0"/>
        <w:autoSpaceDN w:val="0"/>
        <w:adjustRightInd w:val="0"/>
        <w:jc w:val="both"/>
        <w:rPr>
          <w:rFonts w:ascii="Calibri" w:eastAsia="Calibri" w:hAnsi="Calibri" w:cs="Calibri"/>
          <w:b/>
          <w:bCs/>
          <w:color w:val="000000"/>
          <w:lang w:eastAsia="en-US"/>
        </w:rPr>
      </w:pPr>
      <w:r w:rsidRPr="00916531">
        <w:rPr>
          <w:rFonts w:ascii="Calibri" w:eastAsia="Calibri" w:hAnsi="Calibri" w:cs="Calibri"/>
          <w:b/>
          <w:bCs/>
          <w:color w:val="000000"/>
          <w:lang w:eastAsia="en-US"/>
        </w:rPr>
        <w:t>FORNITURA DEI SERVIZI DI</w:t>
      </w:r>
      <w:r>
        <w:rPr>
          <w:rFonts w:ascii="Calibri" w:eastAsia="Calibri" w:hAnsi="Calibri" w:cs="Calibri"/>
          <w:b/>
          <w:bCs/>
          <w:color w:val="000000"/>
          <w:lang w:eastAsia="en-US"/>
        </w:rPr>
        <w:t xml:space="preserve"> </w:t>
      </w:r>
      <w:r w:rsidRPr="00916531">
        <w:rPr>
          <w:rFonts w:ascii="Calibri" w:eastAsia="Calibri" w:hAnsi="Calibri" w:cs="Calibri"/>
          <w:b/>
          <w:bCs/>
          <w:color w:val="000000"/>
          <w:lang w:eastAsia="en-US"/>
        </w:rPr>
        <w:t>MANUTENZIONE ORDINARIA E STRAORDINARIA DEGLI IMPIANTI ELEVATORI NELL’AMBITO DEL BANDO</w:t>
      </w:r>
      <w:r>
        <w:rPr>
          <w:rFonts w:ascii="Calibri" w:eastAsia="Calibri" w:hAnsi="Calibri" w:cs="Calibri"/>
          <w:b/>
          <w:bCs/>
          <w:color w:val="000000"/>
          <w:lang w:eastAsia="en-US"/>
        </w:rPr>
        <w:t xml:space="preserve"> </w:t>
      </w:r>
      <w:r w:rsidRPr="00916531">
        <w:rPr>
          <w:rFonts w:ascii="Calibri" w:eastAsia="Calibri" w:hAnsi="Calibri" w:cs="Calibri"/>
          <w:b/>
          <w:bCs/>
          <w:color w:val="000000"/>
          <w:lang w:eastAsia="en-US"/>
        </w:rPr>
        <w:t>ISTITUTIVO AVENTE AD OGGETTO IL SISTEMA DINAMICO DI ACQUISIZIONE DELLA PUBBLICA</w:t>
      </w:r>
      <w:r>
        <w:rPr>
          <w:rFonts w:ascii="Calibri" w:eastAsia="Calibri" w:hAnsi="Calibri" w:cs="Calibri"/>
          <w:b/>
          <w:bCs/>
          <w:color w:val="000000"/>
          <w:lang w:eastAsia="en-US"/>
        </w:rPr>
        <w:t xml:space="preserve"> </w:t>
      </w:r>
      <w:r w:rsidRPr="00916531">
        <w:rPr>
          <w:rFonts w:ascii="Calibri" w:eastAsia="Calibri" w:hAnsi="Calibri" w:cs="Calibri"/>
          <w:b/>
          <w:bCs/>
          <w:color w:val="000000"/>
          <w:lang w:eastAsia="en-US"/>
        </w:rPr>
        <w:t xml:space="preserve">AMMINISTRAZIONE PER LA FORNITURA DEI SERVIZI DI MANUTENZIONE DEGLI IMPIANTI ELEVATORI </w:t>
      </w:r>
      <w:r w:rsidR="00DC5044" w:rsidRPr="001D7751">
        <w:rPr>
          <w:rFonts w:ascii="Calibri" w:eastAsia="Calibri" w:hAnsi="Calibri" w:cs="Calibri"/>
          <w:b/>
          <w:bCs/>
          <w:color w:val="000000"/>
          <w:lang w:eastAsia="en-US"/>
        </w:rPr>
        <w:t>-</w:t>
      </w:r>
      <w:r w:rsidR="00DC5044" w:rsidRPr="001D7751">
        <w:rPr>
          <w:rFonts w:ascii="Calibri" w:eastAsia="Calibri" w:hAnsi="Calibri" w:cs="Calibri"/>
          <w:color w:val="000000"/>
          <w:lang w:eastAsia="en-US"/>
        </w:rPr>
        <w:t xml:space="preserve"> </w:t>
      </w:r>
      <w:r w:rsidR="00DC5044" w:rsidRPr="001D7751">
        <w:rPr>
          <w:rFonts w:ascii="Calibri" w:eastAsia="Calibri" w:hAnsi="Calibri" w:cs="Calibri"/>
          <w:b/>
          <w:bCs/>
          <w:color w:val="000000"/>
          <w:lang w:eastAsia="en-US"/>
        </w:rPr>
        <w:t>CIG N° 7084619C89</w:t>
      </w:r>
    </w:p>
    <w:p w:rsidR="00DC5044" w:rsidRPr="001D7751" w:rsidRDefault="00DC5044" w:rsidP="00DC5044">
      <w:pPr>
        <w:autoSpaceDE w:val="0"/>
        <w:autoSpaceDN w:val="0"/>
        <w:adjustRightInd w:val="0"/>
        <w:jc w:val="both"/>
        <w:rPr>
          <w:rFonts w:ascii="Calibri" w:eastAsia="Calibri" w:hAnsi="Calibri" w:cs="Calibri"/>
          <w:color w:val="000000"/>
          <w:lang w:eastAsia="en-US"/>
        </w:rPr>
      </w:pPr>
    </w:p>
    <w:p w:rsidR="00DC5044" w:rsidRDefault="00916531" w:rsidP="00DC5044">
      <w:pPr>
        <w:autoSpaceDE w:val="0"/>
        <w:autoSpaceDN w:val="0"/>
        <w:adjustRightInd w:val="0"/>
        <w:jc w:val="center"/>
        <w:rPr>
          <w:rFonts w:ascii="Calibri" w:eastAsia="Calibri" w:hAnsi="Calibri" w:cs="Calibri"/>
          <w:b/>
          <w:bCs/>
          <w:color w:val="000000"/>
          <w:u w:val="single"/>
          <w:lang w:eastAsia="en-US"/>
        </w:rPr>
      </w:pPr>
      <w:r>
        <w:rPr>
          <w:rFonts w:ascii="Calibri" w:eastAsia="Calibri" w:hAnsi="Calibri" w:cs="Calibri"/>
          <w:b/>
          <w:bCs/>
          <w:color w:val="000000"/>
          <w:u w:val="single"/>
          <w:lang w:eastAsia="en-US"/>
        </w:rPr>
        <w:t xml:space="preserve">CHIARIMENTI </w:t>
      </w:r>
      <w:r w:rsidR="00135482">
        <w:rPr>
          <w:rFonts w:ascii="Calibri" w:eastAsia="Calibri" w:hAnsi="Calibri" w:cs="Calibri"/>
          <w:b/>
          <w:bCs/>
          <w:color w:val="000000"/>
          <w:u w:val="single"/>
          <w:lang w:eastAsia="en-US"/>
        </w:rPr>
        <w:t>3</w:t>
      </w:r>
    </w:p>
    <w:p w:rsidR="00916531" w:rsidRPr="001D7751" w:rsidRDefault="00916531" w:rsidP="00DC5044">
      <w:pPr>
        <w:autoSpaceDE w:val="0"/>
        <w:autoSpaceDN w:val="0"/>
        <w:adjustRightInd w:val="0"/>
        <w:jc w:val="center"/>
        <w:rPr>
          <w:rFonts w:ascii="Calibri" w:eastAsia="Calibri" w:hAnsi="Calibri" w:cs="Calibri"/>
          <w:color w:val="000000"/>
          <w:u w:val="single"/>
          <w:lang w:eastAsia="en-US"/>
        </w:rPr>
      </w:pPr>
    </w:p>
    <w:p w:rsidR="00E33DDB" w:rsidRPr="00E33DDB" w:rsidRDefault="00E33DDB" w:rsidP="00E33DDB">
      <w:pPr>
        <w:pStyle w:val="Paragrafobase"/>
        <w:jc w:val="both"/>
        <w:rPr>
          <w:rFonts w:ascii="Calibri" w:hAnsi="Calibri" w:cs="Calibri"/>
          <w:sz w:val="22"/>
          <w:szCs w:val="22"/>
        </w:rPr>
      </w:pPr>
      <w:r w:rsidRPr="00E33DDB">
        <w:rPr>
          <w:rFonts w:ascii="Calibri" w:hAnsi="Calibri" w:cs="Calibri"/>
          <w:sz w:val="22"/>
          <w:szCs w:val="22"/>
        </w:rPr>
        <w:t xml:space="preserve">D1) </w:t>
      </w:r>
      <w:r w:rsidR="00A447E5">
        <w:rPr>
          <w:rFonts w:ascii="Calibri" w:hAnsi="Calibri" w:cs="Calibri"/>
          <w:sz w:val="22"/>
          <w:szCs w:val="22"/>
        </w:rPr>
        <w:t>B</w:t>
      </w:r>
      <w:r w:rsidR="00A447E5" w:rsidRPr="00A447E5">
        <w:rPr>
          <w:rFonts w:ascii="Calibri" w:hAnsi="Calibri" w:cs="Calibri"/>
          <w:sz w:val="22"/>
          <w:szCs w:val="22"/>
        </w:rPr>
        <w:t>uongiorno</w:t>
      </w:r>
      <w:r w:rsidR="00A447E5">
        <w:rPr>
          <w:rFonts w:ascii="Calibri" w:hAnsi="Calibri" w:cs="Calibri"/>
          <w:sz w:val="22"/>
          <w:szCs w:val="22"/>
        </w:rPr>
        <w:t xml:space="preserve"> </w:t>
      </w:r>
      <w:r w:rsidR="00A447E5" w:rsidRPr="00A447E5">
        <w:rPr>
          <w:rFonts w:ascii="Calibri" w:hAnsi="Calibri" w:cs="Calibri"/>
          <w:sz w:val="22"/>
          <w:szCs w:val="22"/>
        </w:rPr>
        <w:t xml:space="preserve">viene richiesto il possesso di qualificazione SOA, categoria OS 4, classifica II, poiché la scrivente è in fase di rinnovo di certificazione OS4 classifica III è ammesso allegare una dichiarazione della </w:t>
      </w:r>
      <w:proofErr w:type="spellStart"/>
      <w:r w:rsidR="00A447E5" w:rsidRPr="00A447E5">
        <w:rPr>
          <w:rFonts w:ascii="Calibri" w:hAnsi="Calibri" w:cs="Calibri"/>
          <w:sz w:val="22"/>
          <w:szCs w:val="22"/>
        </w:rPr>
        <w:t>soc</w:t>
      </w:r>
      <w:proofErr w:type="spellEnd"/>
      <w:r w:rsidR="00A447E5" w:rsidRPr="00A447E5">
        <w:rPr>
          <w:rFonts w:ascii="Calibri" w:hAnsi="Calibri" w:cs="Calibri"/>
          <w:sz w:val="22"/>
          <w:szCs w:val="22"/>
        </w:rPr>
        <w:t>. SOA che attesti che la</w:t>
      </w:r>
      <w:r w:rsidR="00F47637">
        <w:rPr>
          <w:rFonts w:ascii="Calibri" w:hAnsi="Calibri" w:cs="Calibri"/>
          <w:sz w:val="22"/>
          <w:szCs w:val="22"/>
        </w:rPr>
        <w:t xml:space="preserve"> scrivente è in fase di rinnovo</w:t>
      </w:r>
      <w:r w:rsidR="00A447E5" w:rsidRPr="00A447E5">
        <w:rPr>
          <w:rFonts w:ascii="Calibri" w:hAnsi="Calibri" w:cs="Calibri"/>
          <w:sz w:val="22"/>
          <w:szCs w:val="22"/>
        </w:rPr>
        <w:t>?</w:t>
      </w:r>
      <w:r w:rsidR="00F47637">
        <w:rPr>
          <w:rFonts w:ascii="Calibri" w:hAnsi="Calibri" w:cs="Calibri"/>
          <w:sz w:val="22"/>
          <w:szCs w:val="22"/>
        </w:rPr>
        <w:t xml:space="preserve"> </w:t>
      </w:r>
      <w:r w:rsidR="00A447E5" w:rsidRPr="00A447E5">
        <w:rPr>
          <w:rFonts w:ascii="Calibri" w:hAnsi="Calibri" w:cs="Calibri"/>
          <w:sz w:val="22"/>
          <w:szCs w:val="22"/>
        </w:rPr>
        <w:t>distinti saluti.</w:t>
      </w:r>
    </w:p>
    <w:p w:rsidR="00A447E5" w:rsidRPr="00A447E5" w:rsidRDefault="00E33DDB" w:rsidP="00A447E5">
      <w:pPr>
        <w:pStyle w:val="Paragrafobase"/>
        <w:jc w:val="both"/>
        <w:rPr>
          <w:rFonts w:ascii="Calibri" w:hAnsi="Calibri" w:cs="Calibri"/>
          <w:sz w:val="22"/>
          <w:szCs w:val="22"/>
        </w:rPr>
      </w:pPr>
      <w:r w:rsidRPr="00E33DDB">
        <w:rPr>
          <w:rFonts w:ascii="Calibri" w:hAnsi="Calibri" w:cs="Calibri"/>
          <w:sz w:val="22"/>
          <w:szCs w:val="22"/>
        </w:rPr>
        <w:t xml:space="preserve">R1) </w:t>
      </w:r>
      <w:r w:rsidR="00A447E5" w:rsidRPr="00A447E5">
        <w:rPr>
          <w:rFonts w:ascii="Calibri" w:hAnsi="Calibri" w:cs="Calibri"/>
          <w:b/>
          <w:sz w:val="22"/>
          <w:szCs w:val="22"/>
        </w:rPr>
        <w:t>Considerati:</w:t>
      </w:r>
      <w:r w:rsidR="00A447E5" w:rsidRPr="00A447E5">
        <w:rPr>
          <w:rFonts w:ascii="Calibri" w:hAnsi="Calibri" w:cs="Calibri"/>
          <w:sz w:val="22"/>
          <w:szCs w:val="22"/>
        </w:rPr>
        <w:t xml:space="preserve"> parere ANAC n.16 del 30/01/2014 - </w:t>
      </w:r>
      <w:proofErr w:type="spellStart"/>
      <w:r w:rsidR="00A447E5" w:rsidRPr="00A447E5">
        <w:rPr>
          <w:rFonts w:ascii="Calibri" w:hAnsi="Calibri" w:cs="Calibri"/>
          <w:sz w:val="22"/>
          <w:szCs w:val="22"/>
        </w:rPr>
        <w:t>d.P.R.</w:t>
      </w:r>
      <w:proofErr w:type="spellEnd"/>
      <w:r w:rsidR="00A447E5" w:rsidRPr="00A447E5">
        <w:rPr>
          <w:rFonts w:ascii="Calibri" w:hAnsi="Calibri" w:cs="Calibri"/>
          <w:sz w:val="22"/>
          <w:szCs w:val="22"/>
        </w:rPr>
        <w:t xml:space="preserve">  n. 207/2010 - DLGS 50/2016 </w:t>
      </w:r>
    </w:p>
    <w:p w:rsidR="00E33DDB" w:rsidRPr="00E33DDB" w:rsidRDefault="00A447E5" w:rsidP="00A447E5">
      <w:pPr>
        <w:pStyle w:val="Paragrafobase"/>
        <w:jc w:val="both"/>
        <w:rPr>
          <w:rFonts w:ascii="Calibri" w:hAnsi="Calibri" w:cs="Calibri"/>
          <w:sz w:val="22"/>
          <w:szCs w:val="22"/>
        </w:rPr>
      </w:pPr>
      <w:r w:rsidRPr="00A447E5">
        <w:rPr>
          <w:rFonts w:ascii="Calibri" w:hAnsi="Calibri" w:cs="Calibri"/>
          <w:b/>
          <w:sz w:val="22"/>
          <w:szCs w:val="22"/>
        </w:rPr>
        <w:t>Si comunica:</w:t>
      </w:r>
      <w:r w:rsidRPr="00A447E5">
        <w:rPr>
          <w:rFonts w:ascii="Calibri" w:hAnsi="Calibri" w:cs="Calibri"/>
          <w:sz w:val="22"/>
          <w:szCs w:val="22"/>
        </w:rPr>
        <w:t xml:space="preserve"> l’impresa che ha richiesto, entro il termine di 90 giorni, il rinnovo dell’attestazione SOA (a norma dell’art. 76, comma 5, </w:t>
      </w:r>
      <w:proofErr w:type="spellStart"/>
      <w:r w:rsidRPr="00A447E5">
        <w:rPr>
          <w:rFonts w:ascii="Calibri" w:hAnsi="Calibri" w:cs="Calibri"/>
          <w:sz w:val="22"/>
          <w:szCs w:val="22"/>
        </w:rPr>
        <w:t>d.P.R.</w:t>
      </w:r>
      <w:proofErr w:type="spellEnd"/>
      <w:r w:rsidRPr="00A447E5">
        <w:rPr>
          <w:rFonts w:ascii="Calibri" w:hAnsi="Calibri" w:cs="Calibri"/>
          <w:sz w:val="22"/>
          <w:szCs w:val="22"/>
        </w:rPr>
        <w:t xml:space="preserve"> n. 207/2010) o la sua verifica triennale (a norma dell’art. 77, comma 1, </w:t>
      </w:r>
      <w:proofErr w:type="spellStart"/>
      <w:r w:rsidRPr="00A447E5">
        <w:rPr>
          <w:rFonts w:ascii="Calibri" w:hAnsi="Calibri" w:cs="Calibri"/>
          <w:sz w:val="22"/>
          <w:szCs w:val="22"/>
        </w:rPr>
        <w:t>d.P.R.</w:t>
      </w:r>
      <w:proofErr w:type="spellEnd"/>
      <w:r w:rsidRPr="00A447E5">
        <w:rPr>
          <w:rFonts w:ascii="Calibri" w:hAnsi="Calibri" w:cs="Calibri"/>
          <w:sz w:val="22"/>
          <w:szCs w:val="22"/>
        </w:rPr>
        <w:t xml:space="preserve"> n. 207/2010), può partecipare alle gare indette, rispettivamente, dopo il quinquennio o il triennio, anche se non ha ancora conseguito il nuovo attestato o la verifica triennale, sempre che l’esito positivo di tali domande intervenga, ai sensi dell’art. 32, comma 7, </w:t>
      </w:r>
      <w:proofErr w:type="spellStart"/>
      <w:proofErr w:type="gramStart"/>
      <w:r w:rsidRPr="00A447E5">
        <w:rPr>
          <w:rFonts w:ascii="Calibri" w:hAnsi="Calibri" w:cs="Calibri"/>
          <w:sz w:val="22"/>
          <w:szCs w:val="22"/>
        </w:rPr>
        <w:t>D.Lgs</w:t>
      </w:r>
      <w:proofErr w:type="gramEnd"/>
      <w:r w:rsidRPr="00A447E5">
        <w:rPr>
          <w:rFonts w:ascii="Calibri" w:hAnsi="Calibri" w:cs="Calibri"/>
          <w:sz w:val="22"/>
          <w:szCs w:val="22"/>
        </w:rPr>
        <w:t>.</w:t>
      </w:r>
      <w:proofErr w:type="spellEnd"/>
      <w:r w:rsidRPr="00A447E5">
        <w:rPr>
          <w:rFonts w:ascii="Calibri" w:hAnsi="Calibri" w:cs="Calibri"/>
          <w:sz w:val="22"/>
          <w:szCs w:val="22"/>
        </w:rPr>
        <w:t xml:space="preserve"> n. 50/2016, dopo l’emanazione del provvedimento di aggiudicazione definitiva, ma prima della stipula del contratto di appalto, cioè durante la fase della verifica del possesso da parte del soggetto aggiudicatario dei requisiti di ammissione alla gara. Pertanto l’impresa, che ha presentato diligentemente le suddette domande almeno 90 giorni prima della scadenza del termine e che ha confidato nella tempestiva evasione delle domande da parte della SOA entro il termine di 90 giorni stabilito dall’art. 76, comma 3, </w:t>
      </w:r>
      <w:proofErr w:type="spellStart"/>
      <w:r w:rsidRPr="00A447E5">
        <w:rPr>
          <w:rFonts w:ascii="Calibri" w:hAnsi="Calibri" w:cs="Calibri"/>
          <w:sz w:val="22"/>
          <w:szCs w:val="22"/>
        </w:rPr>
        <w:t>d.P.R.</w:t>
      </w:r>
      <w:proofErr w:type="spellEnd"/>
      <w:r w:rsidRPr="00A447E5">
        <w:rPr>
          <w:rFonts w:ascii="Calibri" w:hAnsi="Calibri" w:cs="Calibri"/>
          <w:sz w:val="22"/>
          <w:szCs w:val="22"/>
        </w:rPr>
        <w:t xml:space="preserve">  n. 207/2010, non può essere penalizzata con l’esclusione dalla gara.</w:t>
      </w:r>
      <w:r>
        <w:rPr>
          <w:rFonts w:ascii="Calibri" w:hAnsi="Calibri" w:cs="Calibri"/>
          <w:sz w:val="22"/>
          <w:szCs w:val="22"/>
        </w:rPr>
        <w:t xml:space="preserve"> Pertanto la società in fase di rinnovo dovrà presentare </w:t>
      </w:r>
      <w:r w:rsidR="00415CD7">
        <w:rPr>
          <w:rFonts w:ascii="Calibri" w:hAnsi="Calibri" w:cs="Calibri"/>
          <w:sz w:val="22"/>
          <w:szCs w:val="22"/>
        </w:rPr>
        <w:t xml:space="preserve">in fase di gara </w:t>
      </w:r>
      <w:r>
        <w:rPr>
          <w:rFonts w:ascii="Calibri" w:hAnsi="Calibri" w:cs="Calibri"/>
          <w:sz w:val="22"/>
          <w:szCs w:val="22"/>
        </w:rPr>
        <w:t>idonea documentazione che attesti la domanda di rinnovo entro i termini suddetti.</w:t>
      </w:r>
      <w:r w:rsidR="00415CD7">
        <w:rPr>
          <w:rFonts w:ascii="Calibri" w:hAnsi="Calibri" w:cs="Calibri"/>
          <w:sz w:val="22"/>
          <w:szCs w:val="22"/>
        </w:rPr>
        <w:t xml:space="preserve"> A seguito dell’eventuale provvedimento</w:t>
      </w:r>
      <w:r w:rsidR="00415CD7" w:rsidRPr="00415CD7">
        <w:rPr>
          <w:rFonts w:ascii="Calibri" w:hAnsi="Calibri" w:cs="Calibri"/>
          <w:sz w:val="22"/>
          <w:szCs w:val="22"/>
        </w:rPr>
        <w:t xml:space="preserve"> di aggiudicazione definitiva </w:t>
      </w:r>
      <w:r w:rsidR="00415CD7">
        <w:rPr>
          <w:rFonts w:ascii="Calibri" w:hAnsi="Calibri" w:cs="Calibri"/>
          <w:sz w:val="22"/>
          <w:szCs w:val="22"/>
        </w:rPr>
        <w:t>si procederà con la verifica dell’esito positivo di tale certificazione.</w:t>
      </w:r>
    </w:p>
    <w:p w:rsidR="00BF45A3" w:rsidRDefault="00BF45A3" w:rsidP="00E33DDB">
      <w:pPr>
        <w:pStyle w:val="Paragrafobase"/>
        <w:jc w:val="both"/>
        <w:rPr>
          <w:rFonts w:ascii="Calibri" w:hAnsi="Calibri" w:cs="Calibri"/>
          <w:sz w:val="22"/>
          <w:szCs w:val="22"/>
        </w:rPr>
      </w:pPr>
    </w:p>
    <w:p w:rsidR="00BF45A3" w:rsidRDefault="00BF45A3" w:rsidP="00E33DDB">
      <w:pPr>
        <w:pStyle w:val="Paragrafobase"/>
        <w:jc w:val="both"/>
        <w:rPr>
          <w:rFonts w:ascii="Calibri" w:hAnsi="Calibri" w:cs="Calibri"/>
          <w:sz w:val="22"/>
          <w:szCs w:val="22"/>
        </w:rPr>
      </w:pPr>
      <w:r>
        <w:rPr>
          <w:rFonts w:ascii="Calibri" w:hAnsi="Calibri" w:cs="Calibri"/>
          <w:sz w:val="22"/>
          <w:szCs w:val="22"/>
        </w:rPr>
        <w:t xml:space="preserve">D2) </w:t>
      </w:r>
      <w:r w:rsidRPr="00BF45A3">
        <w:rPr>
          <w:rFonts w:ascii="Calibri" w:hAnsi="Calibri" w:cs="Calibri"/>
          <w:sz w:val="22"/>
          <w:szCs w:val="22"/>
        </w:rPr>
        <w:t>Spett.le Amministrazione, con la presente si chiede di specificare se la procedura in oggetto preveda la cosiddetta "clausola sociale", ovvero se sussista per l'aggiudicatario, l’obbligo di assunzione del personale già operante nel precedente contratto.</w:t>
      </w:r>
      <w:r>
        <w:rPr>
          <w:rFonts w:ascii="Calibri" w:hAnsi="Calibri" w:cs="Calibri"/>
          <w:sz w:val="22"/>
          <w:szCs w:val="22"/>
        </w:rPr>
        <w:t xml:space="preserve"> </w:t>
      </w:r>
      <w:r w:rsidRPr="00BF45A3">
        <w:rPr>
          <w:rFonts w:ascii="Calibri" w:hAnsi="Calibri" w:cs="Calibri"/>
          <w:sz w:val="22"/>
          <w:szCs w:val="22"/>
        </w:rPr>
        <w:t>In caso di risposta affermativa si chiede di conoscere:</w:t>
      </w:r>
      <w:r>
        <w:rPr>
          <w:rFonts w:ascii="Calibri" w:hAnsi="Calibri" w:cs="Calibri"/>
          <w:sz w:val="22"/>
          <w:szCs w:val="22"/>
        </w:rPr>
        <w:t xml:space="preserve"> </w:t>
      </w:r>
      <w:r w:rsidRPr="00BF45A3">
        <w:rPr>
          <w:rFonts w:ascii="Calibri" w:hAnsi="Calibri" w:cs="Calibri"/>
          <w:sz w:val="22"/>
          <w:szCs w:val="22"/>
        </w:rPr>
        <w:t>a) Il numero del personale attualmente impiegato nelle attività</w:t>
      </w:r>
      <w:r>
        <w:rPr>
          <w:rFonts w:ascii="Calibri" w:hAnsi="Calibri" w:cs="Calibri"/>
          <w:sz w:val="22"/>
          <w:szCs w:val="22"/>
        </w:rPr>
        <w:t xml:space="preserve"> </w:t>
      </w:r>
      <w:r w:rsidRPr="00BF45A3">
        <w:rPr>
          <w:rFonts w:ascii="Calibri" w:hAnsi="Calibri" w:cs="Calibri"/>
          <w:sz w:val="22"/>
          <w:szCs w:val="22"/>
        </w:rPr>
        <w:t>b) I relativi inquadramenti e la tipologia di contratto applicato</w:t>
      </w:r>
      <w:r>
        <w:rPr>
          <w:rFonts w:ascii="Calibri" w:hAnsi="Calibri" w:cs="Calibri"/>
          <w:sz w:val="22"/>
          <w:szCs w:val="22"/>
        </w:rPr>
        <w:t xml:space="preserve"> </w:t>
      </w:r>
      <w:r w:rsidRPr="00BF45A3">
        <w:rPr>
          <w:rFonts w:ascii="Calibri" w:hAnsi="Calibri" w:cs="Calibri"/>
          <w:sz w:val="22"/>
          <w:szCs w:val="22"/>
        </w:rPr>
        <w:t>c) Le relative retribuzioni annue lorde.</w:t>
      </w:r>
      <w:r>
        <w:rPr>
          <w:rFonts w:ascii="Calibri" w:hAnsi="Calibri" w:cs="Calibri"/>
          <w:sz w:val="22"/>
          <w:szCs w:val="22"/>
        </w:rPr>
        <w:t xml:space="preserve"> </w:t>
      </w:r>
      <w:r w:rsidRPr="00BF45A3">
        <w:rPr>
          <w:rFonts w:ascii="Calibri" w:hAnsi="Calibri" w:cs="Calibri"/>
          <w:sz w:val="22"/>
          <w:szCs w:val="22"/>
        </w:rPr>
        <w:t>In attesa di un cortese riscontro si porgono distinti saluti.</w:t>
      </w:r>
    </w:p>
    <w:p w:rsidR="00BF45A3" w:rsidRDefault="00BF45A3" w:rsidP="00E33DDB">
      <w:pPr>
        <w:pStyle w:val="Paragrafobase"/>
        <w:jc w:val="both"/>
        <w:rPr>
          <w:rFonts w:ascii="Calibri" w:hAnsi="Calibri" w:cs="Calibri"/>
          <w:sz w:val="22"/>
          <w:szCs w:val="22"/>
        </w:rPr>
      </w:pPr>
      <w:r>
        <w:rPr>
          <w:rFonts w:ascii="Calibri" w:hAnsi="Calibri" w:cs="Calibri"/>
          <w:sz w:val="22"/>
          <w:szCs w:val="22"/>
        </w:rPr>
        <w:lastRenderedPageBreak/>
        <w:t xml:space="preserve">R2) Buongiorno, non è prevista tale clausola sociale e pertanto non è previsto </w:t>
      </w:r>
      <w:r w:rsidRPr="00BF45A3">
        <w:rPr>
          <w:rFonts w:ascii="Calibri" w:hAnsi="Calibri" w:cs="Calibri"/>
          <w:sz w:val="22"/>
          <w:szCs w:val="22"/>
        </w:rPr>
        <w:t xml:space="preserve">per l’aggiudicatario </w:t>
      </w:r>
      <w:bookmarkStart w:id="0" w:name="_GoBack"/>
      <w:bookmarkEnd w:id="0"/>
      <w:r w:rsidRPr="00BF45A3">
        <w:rPr>
          <w:rFonts w:ascii="Calibri" w:hAnsi="Calibri" w:cs="Calibri"/>
          <w:sz w:val="22"/>
          <w:szCs w:val="22"/>
        </w:rPr>
        <w:t>l’obbligo di assunzione del personale già operante nel precedente contratto</w:t>
      </w:r>
    </w:p>
    <w:p w:rsidR="00BF45A3" w:rsidRPr="00E33DDB" w:rsidRDefault="00BF45A3" w:rsidP="00E33DDB">
      <w:pPr>
        <w:pStyle w:val="Paragrafobase"/>
        <w:jc w:val="both"/>
        <w:rPr>
          <w:rFonts w:ascii="Calibri" w:hAnsi="Calibri" w:cs="Calibri"/>
          <w:sz w:val="22"/>
          <w:szCs w:val="22"/>
        </w:rPr>
      </w:pPr>
    </w:p>
    <w:p w:rsidR="00916531" w:rsidRPr="00724110" w:rsidRDefault="00E33DDB" w:rsidP="00E33DDB">
      <w:pPr>
        <w:pStyle w:val="Paragrafobase"/>
        <w:jc w:val="both"/>
        <w:rPr>
          <w:rFonts w:ascii="Calibri" w:hAnsi="Calibri" w:cs="Calibri"/>
          <w:sz w:val="22"/>
          <w:szCs w:val="22"/>
        </w:rPr>
      </w:pPr>
      <w:r w:rsidRPr="00E33DDB">
        <w:rPr>
          <w:rFonts w:ascii="Calibri" w:hAnsi="Calibri" w:cs="Calibri"/>
          <w:sz w:val="22"/>
          <w:szCs w:val="22"/>
        </w:rPr>
        <w:t>Il RUP</w:t>
      </w:r>
    </w:p>
    <w:sectPr w:rsidR="00916531" w:rsidRPr="00724110" w:rsidSect="00D04315">
      <w:headerReference w:type="default" r:id="rId6"/>
      <w:headerReference w:type="first" r:id="rId7"/>
      <w:footerReference w:type="first" r:id="rId8"/>
      <w:type w:val="continuous"/>
      <w:pgSz w:w="11906" w:h="16838" w:code="9"/>
      <w:pgMar w:top="2835" w:right="1134" w:bottom="1559" w:left="2835"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10" w:rsidRDefault="00724110">
      <w:r>
        <w:separator/>
      </w:r>
    </w:p>
  </w:endnote>
  <w:endnote w:type="continuationSeparator" w:id="0">
    <w:p w:rsidR="00724110" w:rsidRDefault="0072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Bol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Layout w:type="fixed"/>
      <w:tblLook w:val="04A0" w:firstRow="1" w:lastRow="0" w:firstColumn="1" w:lastColumn="0" w:noHBand="0" w:noVBand="1"/>
    </w:tblPr>
    <w:tblGrid>
      <w:gridCol w:w="2666"/>
      <w:gridCol w:w="236"/>
      <w:gridCol w:w="2667"/>
      <w:gridCol w:w="236"/>
      <w:gridCol w:w="2667"/>
    </w:tblGrid>
    <w:tr w:rsidR="00F94B09" w:rsidTr="008B41AF">
      <w:tc>
        <w:tcPr>
          <w:tcW w:w="2676" w:type="dxa"/>
          <w:shd w:val="clear" w:color="auto" w:fill="auto"/>
        </w:tcPr>
        <w:p w:rsidR="00DF7E30" w:rsidRDefault="00DF7E30" w:rsidP="00DF7E30">
          <w:pPr>
            <w:autoSpaceDE w:val="0"/>
            <w:autoSpaceDN w:val="0"/>
            <w:adjustRightInd w:val="0"/>
            <w:rPr>
              <w:rFonts w:ascii="Georgia-Bold" w:hAnsi="Georgia-Bold" w:cs="Georgia-Bold"/>
              <w:b/>
              <w:bCs/>
              <w:color w:val="000000"/>
              <w:sz w:val="16"/>
              <w:szCs w:val="16"/>
            </w:rPr>
          </w:pPr>
          <w:r w:rsidRPr="00A31168">
            <w:rPr>
              <w:rFonts w:ascii="Georgia-Bold" w:hAnsi="Georgia-Bold" w:cs="Georgia-Bold"/>
              <w:b/>
              <w:bCs/>
              <w:color w:val="000000"/>
              <w:sz w:val="16"/>
              <w:szCs w:val="16"/>
            </w:rPr>
            <w:t>Area Gestione Infrastrutture e Servizi</w:t>
          </w:r>
        </w:p>
        <w:p w:rsidR="00DF7E30" w:rsidRPr="00A31168" w:rsidRDefault="00DF7E30" w:rsidP="00DF7E30">
          <w:pPr>
            <w:autoSpaceDE w:val="0"/>
            <w:autoSpaceDN w:val="0"/>
            <w:adjustRightInd w:val="0"/>
            <w:rPr>
              <w:rFonts w:ascii="Georgia" w:hAnsi="Georgia" w:cs="Georgia"/>
              <w:sz w:val="16"/>
              <w:szCs w:val="16"/>
            </w:rPr>
          </w:pPr>
          <w:r w:rsidRPr="00A31168">
            <w:rPr>
              <w:rFonts w:ascii="Georgia" w:hAnsi="Georgia" w:cs="Georgia"/>
              <w:sz w:val="16"/>
              <w:szCs w:val="16"/>
            </w:rPr>
            <w:t>Piazza Leonardo da Vinci, 32</w:t>
          </w:r>
        </w:p>
        <w:p w:rsidR="00EF5580" w:rsidRDefault="00DF7E30" w:rsidP="00DF7E30">
          <w:pPr>
            <w:autoSpaceDE w:val="0"/>
            <w:autoSpaceDN w:val="0"/>
            <w:adjustRightInd w:val="0"/>
          </w:pPr>
          <w:r w:rsidRPr="00A31168">
            <w:rPr>
              <w:rFonts w:ascii="Georgia" w:hAnsi="Georgia" w:cs="Georgia"/>
              <w:sz w:val="16"/>
              <w:szCs w:val="16"/>
            </w:rPr>
            <w:t>20133 Milano</w:t>
          </w:r>
        </w:p>
      </w:tc>
      <w:tc>
        <w:tcPr>
          <w:tcW w:w="236" w:type="dxa"/>
          <w:shd w:val="clear" w:color="auto" w:fill="auto"/>
        </w:tcPr>
        <w:p w:rsidR="00F94B09" w:rsidRDefault="00F94B09" w:rsidP="00F94B09">
          <w:pPr>
            <w:pStyle w:val="Pidipagina"/>
          </w:pPr>
        </w:p>
      </w:tc>
      <w:tc>
        <w:tcPr>
          <w:tcW w:w="2676" w:type="dxa"/>
          <w:shd w:val="clear" w:color="auto" w:fill="auto"/>
          <w:vAlign w:val="center"/>
        </w:tcPr>
        <w:p w:rsidR="00DF7E30" w:rsidRPr="00973E34" w:rsidRDefault="00973E34" w:rsidP="00DF7E30">
          <w:pPr>
            <w:pStyle w:val="Pidipagina"/>
            <w:rPr>
              <w:rFonts w:ascii="Georgia" w:hAnsi="Georgia" w:cs="Georgia"/>
              <w:sz w:val="16"/>
              <w:szCs w:val="16"/>
              <w:lang w:val="en-US"/>
            </w:rPr>
          </w:pPr>
          <w:r w:rsidRPr="00973E34">
            <w:rPr>
              <w:rFonts w:ascii="Georgia" w:hAnsi="Georgia" w:cs="Georgia"/>
              <w:sz w:val="16"/>
              <w:szCs w:val="16"/>
              <w:lang w:val="en-US"/>
            </w:rPr>
            <w:t>Tel. 02 23999300</w:t>
          </w:r>
          <w:r w:rsidR="00DF7E30" w:rsidRPr="00973E34">
            <w:rPr>
              <w:rFonts w:ascii="Georgia" w:hAnsi="Georgia" w:cs="Georgia"/>
              <w:sz w:val="16"/>
              <w:szCs w:val="16"/>
              <w:lang w:val="en-US"/>
            </w:rPr>
            <w:tab/>
            <w:t>02 2399 5404/5406</w:t>
          </w:r>
        </w:p>
        <w:p w:rsidR="00DF7E30" w:rsidRPr="00973E34" w:rsidRDefault="00973E34" w:rsidP="00DF7E30">
          <w:pPr>
            <w:pStyle w:val="Pidipagina"/>
            <w:rPr>
              <w:rFonts w:ascii="Georgia" w:hAnsi="Georgia" w:cs="Georgia"/>
              <w:sz w:val="16"/>
              <w:szCs w:val="16"/>
              <w:lang w:val="en-US"/>
            </w:rPr>
          </w:pPr>
          <w:r>
            <w:rPr>
              <w:rFonts w:ascii="Georgia" w:hAnsi="Georgia" w:cs="Georgia"/>
              <w:sz w:val="16"/>
              <w:szCs w:val="16"/>
              <w:lang w:val="en-US"/>
            </w:rPr>
            <w:t>Fax 02 23992076</w:t>
          </w:r>
          <w:r w:rsidR="00DF7E30" w:rsidRPr="00973E34">
            <w:rPr>
              <w:rFonts w:ascii="Georgia" w:hAnsi="Georgia" w:cs="Georgia"/>
              <w:sz w:val="16"/>
              <w:szCs w:val="16"/>
              <w:lang w:val="en-US"/>
            </w:rPr>
            <w:tab/>
          </w:r>
        </w:p>
        <w:p w:rsidR="00CC06CE" w:rsidRPr="00973E34" w:rsidRDefault="00DF7E30" w:rsidP="00DF7E30">
          <w:pPr>
            <w:pStyle w:val="Pidipagina"/>
            <w:rPr>
              <w:lang w:val="en-US"/>
            </w:rPr>
          </w:pPr>
          <w:r w:rsidRPr="00973E34">
            <w:rPr>
              <w:rFonts w:ascii="Georgia" w:hAnsi="Georgia" w:cs="Georgia"/>
              <w:sz w:val="16"/>
              <w:szCs w:val="16"/>
              <w:lang w:val="en-US"/>
            </w:rPr>
            <w:t>www.polimi.it</w:t>
          </w:r>
        </w:p>
      </w:tc>
      <w:tc>
        <w:tcPr>
          <w:tcW w:w="236" w:type="dxa"/>
          <w:shd w:val="clear" w:color="auto" w:fill="auto"/>
        </w:tcPr>
        <w:p w:rsidR="00F94B09" w:rsidRPr="00973E34" w:rsidRDefault="00F94B09" w:rsidP="00F94B09">
          <w:pPr>
            <w:pStyle w:val="Pidipagina"/>
            <w:rPr>
              <w:lang w:val="en-US"/>
            </w:rPr>
          </w:pPr>
        </w:p>
      </w:tc>
      <w:tc>
        <w:tcPr>
          <w:tcW w:w="2676" w:type="dxa"/>
          <w:shd w:val="clear" w:color="auto" w:fill="auto"/>
        </w:tcPr>
        <w:p w:rsidR="00723442" w:rsidRPr="00723442" w:rsidRDefault="00723442" w:rsidP="00723442">
          <w:pPr>
            <w:pStyle w:val="Pidipagina"/>
            <w:rPr>
              <w:rFonts w:ascii="Georgia" w:hAnsi="Georgia" w:cs="Georgia"/>
              <w:sz w:val="16"/>
              <w:szCs w:val="16"/>
            </w:rPr>
          </w:pPr>
          <w:r w:rsidRPr="00723442">
            <w:rPr>
              <w:rFonts w:ascii="Georgia" w:hAnsi="Georgia" w:cs="Georgia"/>
              <w:sz w:val="16"/>
              <w:szCs w:val="16"/>
            </w:rPr>
            <w:t>Partita Iva 04376620151</w:t>
          </w:r>
        </w:p>
        <w:p w:rsidR="00CC06CE" w:rsidRDefault="00723442" w:rsidP="00723442">
          <w:pPr>
            <w:pStyle w:val="Pidipagina"/>
          </w:pPr>
          <w:r w:rsidRPr="00723442">
            <w:rPr>
              <w:rFonts w:ascii="Georgia" w:hAnsi="Georgia" w:cs="Georgia"/>
              <w:sz w:val="16"/>
              <w:szCs w:val="16"/>
            </w:rPr>
            <w:t>Codice Fiscale 80057930150</w:t>
          </w:r>
        </w:p>
      </w:tc>
    </w:tr>
  </w:tbl>
  <w:p w:rsidR="00076022" w:rsidRPr="00F94B09" w:rsidRDefault="00076022" w:rsidP="00F94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10" w:rsidRDefault="00724110">
      <w:r>
        <w:separator/>
      </w:r>
    </w:p>
  </w:footnote>
  <w:footnote w:type="continuationSeparator" w:id="0">
    <w:p w:rsidR="00724110" w:rsidRDefault="0072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022" w:rsidRDefault="00916531">
    <w:r>
      <w:rPr>
        <w:noProof/>
      </w:rPr>
      <w:drawing>
        <wp:anchor distT="0" distB="0" distL="114300" distR="114300" simplePos="0" relativeHeight="251658240"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5" name="Immagine 5"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022" w:rsidRDefault="0007602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8BB" w:rsidRDefault="00916531">
    <w:pPr>
      <w:pStyle w:val="Intestazione"/>
    </w:pPr>
    <w:r>
      <w:rPr>
        <w:noProof/>
      </w:rPr>
      <w:drawing>
        <wp:anchor distT="0" distB="0" distL="114300" distR="114300" simplePos="0" relativeHeight="251657216"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4" name="Immagine 4"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F2"/>
    <w:rsid w:val="00036012"/>
    <w:rsid w:val="00076022"/>
    <w:rsid w:val="00090887"/>
    <w:rsid w:val="000D6D93"/>
    <w:rsid w:val="000E1E20"/>
    <w:rsid w:val="00105C37"/>
    <w:rsid w:val="00113FAE"/>
    <w:rsid w:val="00135482"/>
    <w:rsid w:val="00163E3A"/>
    <w:rsid w:val="001832BE"/>
    <w:rsid w:val="00184B5D"/>
    <w:rsid w:val="00185F33"/>
    <w:rsid w:val="001C3AE8"/>
    <w:rsid w:val="001D2011"/>
    <w:rsid w:val="001D20DA"/>
    <w:rsid w:val="001D5F07"/>
    <w:rsid w:val="001D7751"/>
    <w:rsid w:val="001F55A3"/>
    <w:rsid w:val="002430FF"/>
    <w:rsid w:val="00254F13"/>
    <w:rsid w:val="00255F16"/>
    <w:rsid w:val="00275FDD"/>
    <w:rsid w:val="00280742"/>
    <w:rsid w:val="002949FE"/>
    <w:rsid w:val="002C2A82"/>
    <w:rsid w:val="002D7B1C"/>
    <w:rsid w:val="002E1739"/>
    <w:rsid w:val="002E43CF"/>
    <w:rsid w:val="002F076A"/>
    <w:rsid w:val="003254EA"/>
    <w:rsid w:val="0032584E"/>
    <w:rsid w:val="00344ED6"/>
    <w:rsid w:val="003734B8"/>
    <w:rsid w:val="00374082"/>
    <w:rsid w:val="003D36CB"/>
    <w:rsid w:val="003F73FB"/>
    <w:rsid w:val="00415CD7"/>
    <w:rsid w:val="0045568B"/>
    <w:rsid w:val="00475B1B"/>
    <w:rsid w:val="004D1831"/>
    <w:rsid w:val="004D218D"/>
    <w:rsid w:val="004E68BB"/>
    <w:rsid w:val="005075EF"/>
    <w:rsid w:val="005506CD"/>
    <w:rsid w:val="006346CD"/>
    <w:rsid w:val="00651BC1"/>
    <w:rsid w:val="00655C5E"/>
    <w:rsid w:val="00655E61"/>
    <w:rsid w:val="00656EA7"/>
    <w:rsid w:val="00663083"/>
    <w:rsid w:val="006903B5"/>
    <w:rsid w:val="006B2D22"/>
    <w:rsid w:val="006E4080"/>
    <w:rsid w:val="0071719C"/>
    <w:rsid w:val="0071799F"/>
    <w:rsid w:val="007203DE"/>
    <w:rsid w:val="00723442"/>
    <w:rsid w:val="00724110"/>
    <w:rsid w:val="00781560"/>
    <w:rsid w:val="00781BB3"/>
    <w:rsid w:val="0079564F"/>
    <w:rsid w:val="007C0139"/>
    <w:rsid w:val="007C3992"/>
    <w:rsid w:val="007D00BD"/>
    <w:rsid w:val="0082699C"/>
    <w:rsid w:val="00844856"/>
    <w:rsid w:val="008B41AF"/>
    <w:rsid w:val="00903050"/>
    <w:rsid w:val="00905F97"/>
    <w:rsid w:val="00912261"/>
    <w:rsid w:val="00916531"/>
    <w:rsid w:val="0096228E"/>
    <w:rsid w:val="00973E34"/>
    <w:rsid w:val="009767D2"/>
    <w:rsid w:val="009933EB"/>
    <w:rsid w:val="009B33ED"/>
    <w:rsid w:val="009F558B"/>
    <w:rsid w:val="00A266E3"/>
    <w:rsid w:val="00A35DC9"/>
    <w:rsid w:val="00A447E5"/>
    <w:rsid w:val="00A50A47"/>
    <w:rsid w:val="00A52723"/>
    <w:rsid w:val="00A61E38"/>
    <w:rsid w:val="00AF1A66"/>
    <w:rsid w:val="00B1325C"/>
    <w:rsid w:val="00B46F88"/>
    <w:rsid w:val="00B61092"/>
    <w:rsid w:val="00BA1F8D"/>
    <w:rsid w:val="00BC1D7C"/>
    <w:rsid w:val="00BC42C6"/>
    <w:rsid w:val="00BD2179"/>
    <w:rsid w:val="00BD390A"/>
    <w:rsid w:val="00BF45A3"/>
    <w:rsid w:val="00C11628"/>
    <w:rsid w:val="00C457BD"/>
    <w:rsid w:val="00C677A7"/>
    <w:rsid w:val="00C83E57"/>
    <w:rsid w:val="00CC06CE"/>
    <w:rsid w:val="00CD402B"/>
    <w:rsid w:val="00CD525E"/>
    <w:rsid w:val="00D04315"/>
    <w:rsid w:val="00D06375"/>
    <w:rsid w:val="00D52CC6"/>
    <w:rsid w:val="00D54E90"/>
    <w:rsid w:val="00DC5044"/>
    <w:rsid w:val="00DC70F6"/>
    <w:rsid w:val="00DF7E30"/>
    <w:rsid w:val="00E0110C"/>
    <w:rsid w:val="00E33DDB"/>
    <w:rsid w:val="00E512E3"/>
    <w:rsid w:val="00E61BDF"/>
    <w:rsid w:val="00E72B23"/>
    <w:rsid w:val="00EE52A3"/>
    <w:rsid w:val="00EF5580"/>
    <w:rsid w:val="00F02DF2"/>
    <w:rsid w:val="00F12487"/>
    <w:rsid w:val="00F455F0"/>
    <w:rsid w:val="00F47637"/>
    <w:rsid w:val="00F573E2"/>
    <w:rsid w:val="00F83DD7"/>
    <w:rsid w:val="00F94B09"/>
    <w:rsid w:val="00F95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F43696F"/>
  <w15:chartTrackingRefBased/>
  <w15:docId w15:val="{E677A688-3EA6-410D-B7FA-424D352C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pPr>
      <w:jc w:val="center"/>
    </w:pPr>
    <w:rPr>
      <w:b/>
    </w:rPr>
  </w:style>
  <w:style w:type="paragraph" w:customStyle="1" w:styleId="Paragrafobase">
    <w:name w:val="[Paragrafo base]"/>
    <w:basedOn w:val="Normale"/>
    <w:uiPriority w:val="99"/>
    <w:rsid w:val="000D6D93"/>
    <w:pPr>
      <w:autoSpaceDE w:val="0"/>
      <w:autoSpaceDN w:val="0"/>
      <w:adjustRightInd w:val="0"/>
      <w:spacing w:line="288" w:lineRule="auto"/>
      <w:textAlignment w:val="center"/>
    </w:pPr>
    <w:rPr>
      <w:rFonts w:ascii="Minion Pro" w:hAnsi="Minion Pro" w:cs="Minion Pro"/>
      <w:color w:val="000000"/>
    </w:rPr>
  </w:style>
  <w:style w:type="table" w:styleId="Grigliatabella">
    <w:name w:val="Table Grid"/>
    <w:basedOn w:val="Tabellanormale"/>
    <w:rsid w:val="00F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character" w:styleId="Collegamentoipertestuale">
    <w:name w:val="Hyperlink"/>
    <w:rsid w:val="00CC06CE"/>
    <w:rPr>
      <w:color w:val="0000FF"/>
      <w:u w:val="single"/>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rPr>
      <w:rFonts w:ascii="Arial" w:hAnsi="Arial"/>
      <w:sz w:val="14"/>
    </w:rPr>
  </w:style>
  <w:style w:type="paragraph" w:styleId="Testofumetto">
    <w:name w:val="Balloon Text"/>
    <w:basedOn w:val="Normale"/>
    <w:link w:val="TestofumettoCarattere"/>
    <w:rsid w:val="00905F97"/>
    <w:rPr>
      <w:rFonts w:ascii="Tahoma" w:hAnsi="Tahoma" w:cs="Tahoma"/>
      <w:sz w:val="16"/>
      <w:szCs w:val="16"/>
    </w:rPr>
  </w:style>
  <w:style w:type="character" w:customStyle="1" w:styleId="TestofumettoCarattere">
    <w:name w:val="Testo fumetto Carattere"/>
    <w:link w:val="Testofumetto"/>
    <w:rsid w:val="00905F97"/>
    <w:rPr>
      <w:rFonts w:ascii="Tahoma" w:hAnsi="Tahoma" w:cs="Tahoma"/>
      <w:sz w:val="16"/>
      <w:szCs w:val="16"/>
    </w:rPr>
  </w:style>
  <w:style w:type="paragraph" w:customStyle="1" w:styleId="Default">
    <w:name w:val="Default"/>
    <w:rsid w:val="00655C5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4368">
      <w:bodyDiv w:val="1"/>
      <w:marLeft w:val="0"/>
      <w:marRight w:val="0"/>
      <w:marTop w:val="0"/>
      <w:marBottom w:val="0"/>
      <w:divBdr>
        <w:top w:val="none" w:sz="0" w:space="0" w:color="auto"/>
        <w:left w:val="none" w:sz="0" w:space="0" w:color="auto"/>
        <w:bottom w:val="none" w:sz="0" w:space="0" w:color="auto"/>
        <w:right w:val="none" w:sz="0" w:space="0" w:color="auto"/>
      </w:divBdr>
    </w:div>
    <w:div w:id="210920983">
      <w:bodyDiv w:val="1"/>
      <w:marLeft w:val="0"/>
      <w:marRight w:val="0"/>
      <w:marTop w:val="0"/>
      <w:marBottom w:val="0"/>
      <w:divBdr>
        <w:top w:val="none" w:sz="0" w:space="0" w:color="auto"/>
        <w:left w:val="none" w:sz="0" w:space="0" w:color="auto"/>
        <w:bottom w:val="none" w:sz="0" w:space="0" w:color="auto"/>
        <w:right w:val="none" w:sz="0" w:space="0" w:color="auto"/>
      </w:divBdr>
    </w:div>
    <w:div w:id="612713796">
      <w:bodyDiv w:val="1"/>
      <w:marLeft w:val="0"/>
      <w:marRight w:val="0"/>
      <w:marTop w:val="0"/>
      <w:marBottom w:val="0"/>
      <w:divBdr>
        <w:top w:val="none" w:sz="0" w:space="0" w:color="auto"/>
        <w:left w:val="none" w:sz="0" w:space="0" w:color="auto"/>
        <w:bottom w:val="none" w:sz="0" w:space="0" w:color="auto"/>
        <w:right w:val="none" w:sz="0" w:space="0" w:color="auto"/>
      </w:divBdr>
    </w:div>
    <w:div w:id="1353385581">
      <w:bodyDiv w:val="1"/>
      <w:marLeft w:val="0"/>
      <w:marRight w:val="0"/>
      <w:marTop w:val="0"/>
      <w:marBottom w:val="0"/>
      <w:divBdr>
        <w:top w:val="none" w:sz="0" w:space="0" w:color="auto"/>
        <w:left w:val="none" w:sz="0" w:space="0" w:color="auto"/>
        <w:bottom w:val="none" w:sz="0" w:space="0" w:color="auto"/>
        <w:right w:val="none" w:sz="0" w:space="0" w:color="auto"/>
      </w:divBdr>
    </w:div>
    <w:div w:id="19481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010615\IMPOST~1\Temp\co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Template>
  <TotalTime>15</TotalTime>
  <Pages>2</Pages>
  <Words>418</Words>
  <Characters>2395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2808</CharactersWithSpaces>
  <SharedDoc>false</SharedDoc>
  <HLinks>
    <vt:vector size="6" baseType="variant">
      <vt:variant>
        <vt:i4>6422566</vt:i4>
      </vt:variant>
      <vt:variant>
        <vt:i4>0</vt:i4>
      </vt:variant>
      <vt:variant>
        <vt:i4>0</vt:i4>
      </vt:variant>
      <vt:variant>
        <vt:i4>5</vt:i4>
      </vt:variant>
      <vt:variant>
        <vt:lpwstr>http://www.polimi.it/imprese/partecipaaunagara/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subject/>
  <dc:creator>010615</dc:creator>
  <cp:keywords/>
  <cp:lastModifiedBy>Stefano Frontini</cp:lastModifiedBy>
  <cp:revision>7</cp:revision>
  <cp:lastPrinted>2017-05-29T10:42:00Z</cp:lastPrinted>
  <dcterms:created xsi:type="dcterms:W3CDTF">2017-06-05T08:14:00Z</dcterms:created>
  <dcterms:modified xsi:type="dcterms:W3CDTF">2017-06-05T08:57:00Z</dcterms:modified>
</cp:coreProperties>
</file>